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sidR="00A6082D">
        <w:rPr>
          <w:sz w:val="24"/>
          <w:szCs w:val="24"/>
        </w:rPr>
        <w:tab/>
      </w:r>
      <w:r>
        <w:rPr>
          <w:sz w:val="24"/>
          <w:szCs w:val="24"/>
        </w:rPr>
        <w:tab/>
      </w:r>
      <w:r w:rsidR="00CD590A">
        <w:rPr>
          <w:sz w:val="24"/>
          <w:szCs w:val="24"/>
        </w:rPr>
        <w:t>48 - 16</w:t>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sidR="00384ED1">
        <w:rPr>
          <w:sz w:val="24"/>
          <w:szCs w:val="24"/>
        </w:rPr>
        <w:t xml:space="preserve"> </w:t>
      </w:r>
      <w:r w:rsidR="00E54173">
        <w:rPr>
          <w:sz w:val="24"/>
          <w:szCs w:val="24"/>
        </w:rPr>
        <w:tab/>
      </w:r>
      <w:r w:rsidR="00E54173">
        <w:rPr>
          <w:sz w:val="24"/>
          <w:szCs w:val="24"/>
        </w:rPr>
        <w:tab/>
      </w:r>
      <w:r w:rsidR="003E0182">
        <w:rPr>
          <w:sz w:val="24"/>
          <w:szCs w:val="24"/>
        </w:rPr>
        <w:t>Pål Mathiesen</w:t>
      </w:r>
      <w:r>
        <w:rPr>
          <w:sz w:val="24"/>
          <w:szCs w:val="24"/>
        </w:rPr>
        <w:tab/>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sidR="00C3044A">
        <w:rPr>
          <w:sz w:val="24"/>
          <w:szCs w:val="24"/>
        </w:rPr>
        <w:tab/>
      </w:r>
      <w:r>
        <w:rPr>
          <w:sz w:val="24"/>
          <w:szCs w:val="24"/>
        </w:rPr>
        <w:t>Møtedato:</w:t>
      </w:r>
      <w:r w:rsidR="009435FB">
        <w:rPr>
          <w:sz w:val="24"/>
          <w:szCs w:val="24"/>
        </w:rPr>
        <w:tab/>
      </w:r>
    </w:p>
    <w:p w:rsidR="004C093A" w:rsidRPr="00265A6A" w:rsidRDefault="004C093A">
      <w:pPr>
        <w:rPr>
          <w:color w:val="FF0000"/>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717F26">
        <w:rPr>
          <w:sz w:val="24"/>
          <w:szCs w:val="24"/>
        </w:rPr>
        <w:t>26</w:t>
      </w:r>
      <w:r w:rsidR="003E0182">
        <w:rPr>
          <w:sz w:val="24"/>
          <w:szCs w:val="24"/>
        </w:rPr>
        <w:t>.04</w:t>
      </w:r>
      <w:r w:rsidR="00A6082D">
        <w:rPr>
          <w:sz w:val="24"/>
          <w:szCs w:val="24"/>
        </w:rPr>
        <w:t>.2016</w:t>
      </w:r>
    </w:p>
    <w:p w:rsidR="004E0F9A" w:rsidRDefault="004E0F9A">
      <w:pPr>
        <w:rPr>
          <w:sz w:val="24"/>
          <w:szCs w:val="24"/>
        </w:rPr>
      </w:pPr>
    </w:p>
    <w:p w:rsidR="00384ED1" w:rsidRPr="00CD590A" w:rsidRDefault="00384ED1" w:rsidP="00384ED1">
      <w:pPr>
        <w:spacing w:after="0" w:line="240" w:lineRule="auto"/>
        <w:rPr>
          <w:rFonts w:eastAsia="Cambria" w:cs="Times New Roman"/>
          <w:b/>
          <w:sz w:val="28"/>
          <w:szCs w:val="28"/>
          <w:u w:val="single"/>
          <w:lang w:eastAsia="en-US"/>
        </w:rPr>
      </w:pPr>
      <w:r w:rsidRPr="00CD590A">
        <w:rPr>
          <w:rFonts w:eastAsia="Cambria" w:cs="Times New Roman"/>
          <w:b/>
          <w:sz w:val="28"/>
          <w:szCs w:val="28"/>
          <w:u w:val="single"/>
          <w:lang w:eastAsia="en-US"/>
        </w:rPr>
        <w:t xml:space="preserve">Byggeprogram, K0, </w:t>
      </w:r>
      <w:r w:rsidR="007A460D" w:rsidRPr="00CD590A">
        <w:rPr>
          <w:rFonts w:eastAsia="Cambria" w:cs="Times New Roman"/>
          <w:b/>
          <w:sz w:val="28"/>
          <w:szCs w:val="28"/>
          <w:u w:val="single"/>
          <w:lang w:eastAsia="en-US"/>
        </w:rPr>
        <w:t xml:space="preserve">for prosjekt </w:t>
      </w:r>
      <w:r w:rsidR="003E0182" w:rsidRPr="00CD590A">
        <w:rPr>
          <w:rFonts w:eastAsia="Cambria" w:cs="Times New Roman"/>
          <w:b/>
          <w:sz w:val="28"/>
          <w:szCs w:val="28"/>
          <w:u w:val="single"/>
          <w:lang w:eastAsia="en-US"/>
        </w:rPr>
        <w:t>15009</w:t>
      </w:r>
      <w:r w:rsidR="007A460D" w:rsidRPr="00CD590A">
        <w:rPr>
          <w:rFonts w:eastAsia="Cambria" w:cs="Times New Roman"/>
          <w:b/>
          <w:sz w:val="28"/>
          <w:szCs w:val="28"/>
          <w:u w:val="single"/>
          <w:lang w:eastAsia="en-US"/>
        </w:rPr>
        <w:t xml:space="preserve"> </w:t>
      </w:r>
      <w:r w:rsidR="003E0182" w:rsidRPr="00CD590A">
        <w:rPr>
          <w:rFonts w:eastAsia="Cambria" w:cs="Times New Roman"/>
          <w:b/>
          <w:sz w:val="28"/>
          <w:szCs w:val="28"/>
          <w:u w:val="single"/>
          <w:lang w:eastAsia="en-US"/>
        </w:rPr>
        <w:t>rehabilitering idretts- og kulturbygg</w:t>
      </w:r>
      <w:r w:rsidR="007A460D" w:rsidRPr="00CD590A">
        <w:rPr>
          <w:rFonts w:eastAsia="Cambria" w:cs="Times New Roman"/>
          <w:b/>
          <w:sz w:val="28"/>
          <w:szCs w:val="28"/>
          <w:u w:val="single"/>
          <w:lang w:eastAsia="en-US"/>
        </w:rPr>
        <w:t xml:space="preserve"> </w:t>
      </w:r>
    </w:p>
    <w:p w:rsidR="007A460D" w:rsidRDefault="007A460D">
      <w:pPr>
        <w:rPr>
          <w:b/>
          <w:sz w:val="28"/>
          <w:szCs w:val="28"/>
          <w:u w:val="single"/>
        </w:rPr>
      </w:pPr>
    </w:p>
    <w:p w:rsidR="00B107B7" w:rsidRPr="00384ED1" w:rsidRDefault="00265A6A">
      <w:pPr>
        <w:rPr>
          <w:sz w:val="28"/>
          <w:szCs w:val="28"/>
        </w:rPr>
      </w:pPr>
      <w:r w:rsidRPr="00384ED1">
        <w:rPr>
          <w:b/>
          <w:sz w:val="28"/>
          <w:szCs w:val="28"/>
          <w:u w:val="single"/>
        </w:rPr>
        <w:t>Bakgrunn for saken:</w:t>
      </w:r>
    </w:p>
    <w:p w:rsidR="00186178" w:rsidRDefault="00186178" w:rsidP="00384ED1">
      <w:pPr>
        <w:spacing w:after="0" w:line="240" w:lineRule="auto"/>
        <w:rPr>
          <w:rFonts w:eastAsia="Cambria" w:cs="Times New Roman"/>
          <w:sz w:val="24"/>
          <w:szCs w:val="24"/>
          <w:lang w:eastAsia="en-US"/>
        </w:rPr>
      </w:pPr>
      <w:r>
        <w:rPr>
          <w:rFonts w:eastAsia="Cambria" w:cs="Times New Roman"/>
          <w:sz w:val="24"/>
          <w:szCs w:val="24"/>
          <w:lang w:eastAsia="en-US"/>
        </w:rPr>
        <w:t>I Bystyrets behandling av økonomiplan 201</w:t>
      </w:r>
      <w:r w:rsidR="009E7B69">
        <w:rPr>
          <w:rFonts w:eastAsia="Cambria" w:cs="Times New Roman"/>
          <w:sz w:val="24"/>
          <w:szCs w:val="24"/>
          <w:lang w:eastAsia="en-US"/>
        </w:rPr>
        <w:t>6-2019</w:t>
      </w:r>
      <w:r>
        <w:rPr>
          <w:rFonts w:eastAsia="Cambria" w:cs="Times New Roman"/>
          <w:sz w:val="24"/>
          <w:szCs w:val="24"/>
          <w:lang w:eastAsia="en-US"/>
        </w:rPr>
        <w:t xml:space="preserve"> ble det vedtatt å avsette </w:t>
      </w:r>
      <w:r w:rsidR="003E0182">
        <w:rPr>
          <w:rFonts w:eastAsia="Cambria" w:cs="Times New Roman"/>
          <w:sz w:val="24"/>
          <w:szCs w:val="24"/>
          <w:lang w:eastAsia="en-US"/>
        </w:rPr>
        <w:t>2</w:t>
      </w:r>
      <w:r>
        <w:rPr>
          <w:rFonts w:eastAsia="Cambria" w:cs="Times New Roman"/>
          <w:sz w:val="24"/>
          <w:szCs w:val="24"/>
          <w:lang w:eastAsia="en-US"/>
        </w:rPr>
        <w:t xml:space="preserve"> mill</w:t>
      </w:r>
      <w:r w:rsidR="00602579">
        <w:rPr>
          <w:rFonts w:eastAsia="Cambria" w:cs="Times New Roman"/>
          <w:sz w:val="24"/>
          <w:szCs w:val="24"/>
          <w:lang w:eastAsia="en-US"/>
        </w:rPr>
        <w:t>.</w:t>
      </w:r>
      <w:r>
        <w:rPr>
          <w:rFonts w:eastAsia="Cambria" w:cs="Times New Roman"/>
          <w:sz w:val="24"/>
          <w:szCs w:val="24"/>
          <w:lang w:eastAsia="en-US"/>
        </w:rPr>
        <w:t xml:space="preserve"> kr </w:t>
      </w:r>
      <w:r w:rsidR="003E0182">
        <w:rPr>
          <w:rFonts w:eastAsia="Cambria" w:cs="Times New Roman"/>
          <w:sz w:val="24"/>
          <w:szCs w:val="24"/>
          <w:lang w:eastAsia="en-US"/>
        </w:rPr>
        <w:t xml:space="preserve">pr. år i økonomiplanperioden 2016 – 2019 </w:t>
      </w:r>
      <w:r>
        <w:rPr>
          <w:rFonts w:eastAsia="Cambria" w:cs="Times New Roman"/>
          <w:sz w:val="24"/>
          <w:szCs w:val="24"/>
          <w:lang w:eastAsia="en-US"/>
        </w:rPr>
        <w:t xml:space="preserve">til </w:t>
      </w:r>
      <w:r w:rsidR="003E0182">
        <w:rPr>
          <w:rFonts w:eastAsia="Cambria" w:cs="Times New Roman"/>
          <w:sz w:val="24"/>
          <w:szCs w:val="24"/>
          <w:lang w:eastAsia="en-US"/>
        </w:rPr>
        <w:t>rehabilitering av idretts- og kulturbygg.</w:t>
      </w:r>
    </w:p>
    <w:p w:rsidR="00C3044A" w:rsidRPr="00C3044A" w:rsidRDefault="00C3044A" w:rsidP="00384ED1">
      <w:pPr>
        <w:spacing w:after="0" w:line="240" w:lineRule="auto"/>
        <w:rPr>
          <w:rFonts w:eastAsia="Cambria" w:cs="Times New Roman"/>
          <w:sz w:val="24"/>
          <w:szCs w:val="24"/>
          <w:lang w:val="nn-NO" w:eastAsia="en-US"/>
        </w:rPr>
      </w:pPr>
    </w:p>
    <w:p w:rsidR="00384ED1" w:rsidRPr="00384ED1" w:rsidRDefault="00384ED1" w:rsidP="00384ED1">
      <w:pPr>
        <w:spacing w:after="0" w:line="240" w:lineRule="auto"/>
        <w:rPr>
          <w:rFonts w:eastAsia="Cambria" w:cs="Times New Roman"/>
          <w:sz w:val="24"/>
          <w:szCs w:val="24"/>
          <w:lang w:eastAsia="en-US"/>
        </w:rPr>
      </w:pPr>
      <w:r w:rsidRPr="00384ED1">
        <w:rPr>
          <w:rFonts w:eastAsia="Cambria" w:cs="Times New Roman"/>
          <w:sz w:val="24"/>
          <w:szCs w:val="24"/>
          <w:lang w:eastAsia="en-US"/>
        </w:rPr>
        <w:t xml:space="preserve"> </w:t>
      </w:r>
    </w:p>
    <w:tbl>
      <w:tblPr>
        <w:tblStyle w:val="Tabellrutenett1"/>
        <w:tblW w:w="0" w:type="auto"/>
        <w:tblLayout w:type="fixed"/>
        <w:tblLook w:val="04A0" w:firstRow="1" w:lastRow="0" w:firstColumn="1" w:lastColumn="0" w:noHBand="0" w:noVBand="1"/>
      </w:tblPr>
      <w:tblGrid>
        <w:gridCol w:w="2263"/>
        <w:gridCol w:w="1106"/>
        <w:gridCol w:w="1021"/>
        <w:gridCol w:w="1275"/>
        <w:gridCol w:w="993"/>
        <w:gridCol w:w="850"/>
      </w:tblGrid>
      <w:tr w:rsidR="00D655E8" w:rsidRPr="00384ED1" w:rsidTr="00D655E8">
        <w:tc>
          <w:tcPr>
            <w:tcW w:w="2263" w:type="dxa"/>
          </w:tcPr>
          <w:p w:rsidR="00D655E8" w:rsidRPr="00384ED1" w:rsidRDefault="00D655E8"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Prosjekt</w:t>
            </w:r>
          </w:p>
        </w:tc>
        <w:tc>
          <w:tcPr>
            <w:tcW w:w="1106" w:type="dxa"/>
          </w:tcPr>
          <w:p w:rsidR="00D655E8" w:rsidRPr="00384ED1" w:rsidRDefault="00D655E8"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Budsjett</w:t>
            </w:r>
          </w:p>
        </w:tc>
        <w:tc>
          <w:tcPr>
            <w:tcW w:w="1021" w:type="dxa"/>
          </w:tcPr>
          <w:p w:rsidR="00D655E8" w:rsidRPr="00384ED1" w:rsidRDefault="00D655E8"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Bevilget før</w:t>
            </w:r>
          </w:p>
        </w:tc>
        <w:tc>
          <w:tcPr>
            <w:tcW w:w="1275" w:type="dxa"/>
          </w:tcPr>
          <w:p w:rsidR="00D655E8" w:rsidRPr="00384ED1" w:rsidRDefault="00D655E8" w:rsidP="009E7B69">
            <w:pPr>
              <w:jc w:val="center"/>
              <w:rPr>
                <w:rFonts w:asciiTheme="minorHAnsi" w:hAnsiTheme="minorHAnsi"/>
                <w:b/>
                <w:sz w:val="24"/>
                <w:szCs w:val="24"/>
                <w:lang w:eastAsia="en-US"/>
              </w:rPr>
            </w:pPr>
            <w:r w:rsidRPr="00384ED1">
              <w:rPr>
                <w:rFonts w:asciiTheme="minorHAnsi" w:hAnsiTheme="minorHAnsi"/>
                <w:b/>
                <w:sz w:val="24"/>
                <w:szCs w:val="24"/>
                <w:lang w:eastAsia="en-US"/>
              </w:rPr>
              <w:t>Bevilget i økonomiplan 201</w:t>
            </w:r>
            <w:r>
              <w:rPr>
                <w:rFonts w:asciiTheme="minorHAnsi" w:hAnsiTheme="minorHAnsi"/>
                <w:b/>
                <w:sz w:val="24"/>
                <w:szCs w:val="24"/>
                <w:lang w:eastAsia="en-US"/>
              </w:rPr>
              <w:t>6</w:t>
            </w:r>
            <w:r w:rsidRPr="00384ED1">
              <w:rPr>
                <w:rFonts w:asciiTheme="minorHAnsi" w:hAnsiTheme="minorHAnsi"/>
                <w:b/>
                <w:sz w:val="24"/>
                <w:szCs w:val="24"/>
                <w:lang w:eastAsia="en-US"/>
              </w:rPr>
              <w:t>-201</w:t>
            </w:r>
            <w:r>
              <w:rPr>
                <w:rFonts w:asciiTheme="minorHAnsi" w:hAnsiTheme="minorHAnsi"/>
                <w:b/>
                <w:sz w:val="24"/>
                <w:szCs w:val="24"/>
                <w:lang w:eastAsia="en-US"/>
              </w:rPr>
              <w:t>9</w:t>
            </w:r>
          </w:p>
        </w:tc>
        <w:tc>
          <w:tcPr>
            <w:tcW w:w="993" w:type="dxa"/>
          </w:tcPr>
          <w:p w:rsidR="00D655E8" w:rsidRPr="00384ED1" w:rsidRDefault="00D655E8" w:rsidP="009E7B69">
            <w:pPr>
              <w:jc w:val="center"/>
              <w:rPr>
                <w:rFonts w:asciiTheme="minorHAnsi" w:hAnsiTheme="minorHAnsi"/>
                <w:b/>
                <w:sz w:val="24"/>
                <w:szCs w:val="24"/>
                <w:lang w:eastAsia="en-US"/>
              </w:rPr>
            </w:pPr>
            <w:r w:rsidRPr="00384ED1">
              <w:rPr>
                <w:rFonts w:asciiTheme="minorHAnsi" w:hAnsiTheme="minorHAnsi"/>
                <w:b/>
                <w:sz w:val="24"/>
                <w:szCs w:val="24"/>
                <w:lang w:eastAsia="en-US"/>
              </w:rPr>
              <w:t>201</w:t>
            </w:r>
            <w:r>
              <w:rPr>
                <w:rFonts w:asciiTheme="minorHAnsi" w:hAnsiTheme="minorHAnsi"/>
                <w:b/>
                <w:sz w:val="24"/>
                <w:szCs w:val="24"/>
                <w:lang w:eastAsia="en-US"/>
              </w:rPr>
              <w:t>6</w:t>
            </w:r>
          </w:p>
        </w:tc>
        <w:tc>
          <w:tcPr>
            <w:tcW w:w="850" w:type="dxa"/>
          </w:tcPr>
          <w:p w:rsidR="00D655E8" w:rsidRPr="00384ED1" w:rsidRDefault="00D655E8"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2</w:t>
            </w:r>
            <w:r>
              <w:rPr>
                <w:rFonts w:asciiTheme="minorHAnsi" w:hAnsiTheme="minorHAnsi"/>
                <w:b/>
                <w:sz w:val="24"/>
                <w:szCs w:val="24"/>
                <w:lang w:eastAsia="en-US"/>
              </w:rPr>
              <w:t>017</w:t>
            </w:r>
          </w:p>
        </w:tc>
      </w:tr>
      <w:tr w:rsidR="00D655E8" w:rsidRPr="00384ED1" w:rsidTr="00D655E8">
        <w:tc>
          <w:tcPr>
            <w:tcW w:w="2263" w:type="dxa"/>
          </w:tcPr>
          <w:p w:rsidR="00D655E8" w:rsidRDefault="00D655E8" w:rsidP="000A309D">
            <w:pPr>
              <w:jc w:val="center"/>
              <w:rPr>
                <w:rFonts w:asciiTheme="minorHAnsi" w:hAnsiTheme="minorHAnsi"/>
                <w:lang w:eastAsia="en-US"/>
              </w:rPr>
            </w:pPr>
            <w:r>
              <w:rPr>
                <w:rFonts w:asciiTheme="minorHAnsi" w:hAnsiTheme="minorHAnsi"/>
                <w:lang w:eastAsia="en-US"/>
              </w:rPr>
              <w:t>Fogdahuset</w:t>
            </w:r>
          </w:p>
          <w:p w:rsidR="00D655E8" w:rsidRDefault="00D655E8" w:rsidP="000A309D">
            <w:pPr>
              <w:jc w:val="center"/>
              <w:rPr>
                <w:rFonts w:asciiTheme="minorHAnsi" w:hAnsiTheme="minorHAnsi"/>
                <w:lang w:eastAsia="en-US"/>
              </w:rPr>
            </w:pPr>
            <w:r>
              <w:rPr>
                <w:rFonts w:asciiTheme="minorHAnsi" w:hAnsiTheme="minorHAnsi"/>
                <w:lang w:eastAsia="en-US"/>
              </w:rPr>
              <w:t>Rehabilitering utvendig</w:t>
            </w:r>
          </w:p>
          <w:p w:rsidR="00D655E8" w:rsidRDefault="00D655E8" w:rsidP="000A309D">
            <w:pPr>
              <w:jc w:val="center"/>
              <w:rPr>
                <w:rFonts w:asciiTheme="minorHAnsi" w:hAnsiTheme="minorHAnsi"/>
                <w:lang w:eastAsia="en-US"/>
              </w:rPr>
            </w:pPr>
            <w:r>
              <w:rPr>
                <w:rFonts w:asciiTheme="minorHAnsi" w:hAnsiTheme="minorHAnsi"/>
                <w:lang w:eastAsia="en-US"/>
              </w:rPr>
              <w:t>Giskehallen</w:t>
            </w:r>
          </w:p>
          <w:p w:rsidR="00D655E8" w:rsidRDefault="00D655E8" w:rsidP="000A309D">
            <w:pPr>
              <w:jc w:val="center"/>
              <w:rPr>
                <w:rFonts w:asciiTheme="minorHAnsi" w:hAnsiTheme="minorHAnsi"/>
                <w:lang w:eastAsia="en-US"/>
              </w:rPr>
            </w:pPr>
            <w:r>
              <w:rPr>
                <w:rFonts w:asciiTheme="minorHAnsi" w:hAnsiTheme="minorHAnsi"/>
                <w:lang w:eastAsia="en-US"/>
              </w:rPr>
              <w:t>El</w:t>
            </w:r>
            <w:r w:rsidR="00990D8D">
              <w:rPr>
                <w:rFonts w:asciiTheme="minorHAnsi" w:hAnsiTheme="minorHAnsi"/>
                <w:lang w:eastAsia="en-US"/>
              </w:rPr>
              <w:t>.</w:t>
            </w:r>
            <w:r>
              <w:rPr>
                <w:rFonts w:asciiTheme="minorHAnsi" w:hAnsiTheme="minorHAnsi"/>
                <w:lang w:eastAsia="en-US"/>
              </w:rPr>
              <w:t>tavle og pumpesystem</w:t>
            </w:r>
          </w:p>
          <w:p w:rsidR="00D655E8" w:rsidRDefault="00D655E8" w:rsidP="000A309D">
            <w:pPr>
              <w:jc w:val="center"/>
              <w:rPr>
                <w:rFonts w:asciiTheme="minorHAnsi" w:hAnsiTheme="minorHAnsi"/>
                <w:lang w:eastAsia="en-US"/>
              </w:rPr>
            </w:pPr>
            <w:r>
              <w:rPr>
                <w:rFonts w:asciiTheme="minorHAnsi" w:hAnsiTheme="minorHAnsi"/>
                <w:lang w:eastAsia="en-US"/>
              </w:rPr>
              <w:t>Thranegården</w:t>
            </w:r>
          </w:p>
          <w:p w:rsidR="00D655E8" w:rsidRPr="00384ED1" w:rsidRDefault="00D655E8" w:rsidP="000A309D">
            <w:pPr>
              <w:jc w:val="center"/>
              <w:rPr>
                <w:rFonts w:asciiTheme="minorHAnsi" w:hAnsiTheme="minorHAnsi"/>
                <w:lang w:eastAsia="en-US"/>
              </w:rPr>
            </w:pPr>
            <w:r>
              <w:rPr>
                <w:rFonts w:asciiTheme="minorHAnsi" w:hAnsiTheme="minorHAnsi"/>
                <w:lang w:eastAsia="en-US"/>
              </w:rPr>
              <w:t>Rehabilitering innvendig</w:t>
            </w:r>
          </w:p>
        </w:tc>
        <w:tc>
          <w:tcPr>
            <w:tcW w:w="1106" w:type="dxa"/>
          </w:tcPr>
          <w:p w:rsidR="00D655E8" w:rsidRPr="00384ED1" w:rsidRDefault="00D655E8" w:rsidP="00384ED1">
            <w:pPr>
              <w:jc w:val="center"/>
              <w:rPr>
                <w:rFonts w:asciiTheme="minorHAnsi" w:hAnsiTheme="minorHAnsi"/>
                <w:lang w:eastAsia="en-US"/>
              </w:rPr>
            </w:pPr>
          </w:p>
          <w:p w:rsidR="00D655E8" w:rsidRPr="00384ED1" w:rsidRDefault="00D655E8" w:rsidP="00384ED1">
            <w:pPr>
              <w:jc w:val="center"/>
              <w:rPr>
                <w:rFonts w:asciiTheme="minorHAnsi" w:hAnsiTheme="minorHAnsi"/>
                <w:lang w:eastAsia="en-US"/>
              </w:rPr>
            </w:pPr>
            <w:r>
              <w:rPr>
                <w:rFonts w:asciiTheme="minorHAnsi" w:hAnsiTheme="minorHAnsi"/>
                <w:lang w:eastAsia="en-US"/>
              </w:rPr>
              <w:t>1,42 mill</w:t>
            </w:r>
          </w:p>
          <w:p w:rsidR="00D655E8" w:rsidRDefault="00D655E8" w:rsidP="00384ED1">
            <w:pPr>
              <w:jc w:val="center"/>
              <w:rPr>
                <w:rFonts w:asciiTheme="minorHAnsi" w:hAnsiTheme="minorHAnsi"/>
                <w:lang w:eastAsia="en-US"/>
              </w:rPr>
            </w:pPr>
          </w:p>
          <w:p w:rsidR="00D655E8" w:rsidRDefault="00D655E8" w:rsidP="003E0182">
            <w:pPr>
              <w:rPr>
                <w:rFonts w:asciiTheme="minorHAnsi" w:hAnsiTheme="minorHAnsi"/>
                <w:lang w:eastAsia="en-US"/>
              </w:rPr>
            </w:pPr>
            <w:r>
              <w:rPr>
                <w:rFonts w:asciiTheme="minorHAnsi" w:hAnsiTheme="minorHAnsi"/>
                <w:lang w:eastAsia="en-US"/>
              </w:rPr>
              <w:t xml:space="preserve">  0,32 mill</w:t>
            </w:r>
          </w:p>
          <w:p w:rsidR="00D655E8" w:rsidRDefault="00D655E8" w:rsidP="003E0182">
            <w:pPr>
              <w:rPr>
                <w:rFonts w:asciiTheme="minorHAnsi" w:hAnsiTheme="minorHAnsi"/>
                <w:lang w:eastAsia="en-US"/>
              </w:rPr>
            </w:pPr>
          </w:p>
          <w:p w:rsidR="00D655E8" w:rsidRPr="00384ED1" w:rsidRDefault="00D655E8" w:rsidP="00D655E8">
            <w:pPr>
              <w:rPr>
                <w:rFonts w:asciiTheme="minorHAnsi" w:hAnsiTheme="minorHAnsi"/>
                <w:lang w:eastAsia="en-US"/>
              </w:rPr>
            </w:pPr>
            <w:r>
              <w:rPr>
                <w:rFonts w:asciiTheme="minorHAnsi" w:hAnsiTheme="minorHAnsi"/>
                <w:lang w:eastAsia="en-US"/>
              </w:rPr>
              <w:t xml:space="preserve">  1,06 mill</w:t>
            </w:r>
          </w:p>
        </w:tc>
        <w:tc>
          <w:tcPr>
            <w:tcW w:w="1021" w:type="dxa"/>
          </w:tcPr>
          <w:p w:rsidR="00D655E8" w:rsidRDefault="00D655E8" w:rsidP="00384ED1">
            <w:pPr>
              <w:jc w:val="center"/>
              <w:rPr>
                <w:rFonts w:asciiTheme="minorHAnsi" w:hAnsiTheme="minorHAnsi"/>
                <w:lang w:eastAsia="en-US"/>
              </w:rPr>
            </w:pPr>
          </w:p>
          <w:p w:rsidR="00D655E8" w:rsidRPr="00384ED1" w:rsidRDefault="00D655E8" w:rsidP="009E7B69">
            <w:pPr>
              <w:jc w:val="center"/>
              <w:rPr>
                <w:rFonts w:asciiTheme="minorHAnsi" w:hAnsiTheme="minorHAnsi"/>
                <w:lang w:eastAsia="en-US"/>
              </w:rPr>
            </w:pPr>
          </w:p>
        </w:tc>
        <w:tc>
          <w:tcPr>
            <w:tcW w:w="1275" w:type="dxa"/>
          </w:tcPr>
          <w:p w:rsidR="00D655E8" w:rsidRDefault="00D655E8" w:rsidP="00384ED1">
            <w:pPr>
              <w:jc w:val="center"/>
              <w:rPr>
                <w:rFonts w:asciiTheme="minorHAnsi" w:hAnsiTheme="minorHAnsi"/>
                <w:lang w:eastAsia="en-US"/>
              </w:rPr>
            </w:pPr>
          </w:p>
          <w:p w:rsidR="00D655E8" w:rsidRDefault="00D655E8" w:rsidP="00384ED1">
            <w:pPr>
              <w:jc w:val="center"/>
              <w:rPr>
                <w:rFonts w:asciiTheme="minorHAnsi" w:hAnsiTheme="minorHAnsi"/>
                <w:lang w:eastAsia="en-US"/>
              </w:rPr>
            </w:pPr>
            <w:r>
              <w:rPr>
                <w:rFonts w:asciiTheme="minorHAnsi" w:hAnsiTheme="minorHAnsi"/>
                <w:lang w:eastAsia="en-US"/>
              </w:rPr>
              <w:t>1,42 mill</w:t>
            </w:r>
          </w:p>
          <w:p w:rsidR="00D655E8" w:rsidRDefault="00D655E8" w:rsidP="00384ED1">
            <w:pPr>
              <w:jc w:val="center"/>
              <w:rPr>
                <w:rFonts w:asciiTheme="minorHAnsi" w:hAnsiTheme="minorHAnsi"/>
                <w:lang w:eastAsia="en-US"/>
              </w:rPr>
            </w:pPr>
          </w:p>
          <w:p w:rsidR="00D655E8" w:rsidRDefault="00D655E8" w:rsidP="00384ED1">
            <w:pPr>
              <w:jc w:val="center"/>
              <w:rPr>
                <w:rFonts w:asciiTheme="minorHAnsi" w:hAnsiTheme="minorHAnsi"/>
                <w:lang w:eastAsia="en-US"/>
              </w:rPr>
            </w:pPr>
            <w:r>
              <w:rPr>
                <w:rFonts w:asciiTheme="minorHAnsi" w:hAnsiTheme="minorHAnsi"/>
                <w:lang w:eastAsia="en-US"/>
              </w:rPr>
              <w:t>0,32 mill</w:t>
            </w:r>
          </w:p>
          <w:p w:rsidR="00D655E8" w:rsidRDefault="00D655E8" w:rsidP="00384ED1">
            <w:pPr>
              <w:jc w:val="center"/>
              <w:rPr>
                <w:rFonts w:asciiTheme="minorHAnsi" w:hAnsiTheme="minorHAnsi"/>
                <w:lang w:eastAsia="en-US"/>
              </w:rPr>
            </w:pPr>
          </w:p>
          <w:p w:rsidR="00D655E8" w:rsidRPr="00384ED1" w:rsidRDefault="00D655E8" w:rsidP="00384ED1">
            <w:pPr>
              <w:jc w:val="center"/>
              <w:rPr>
                <w:rFonts w:asciiTheme="minorHAnsi" w:hAnsiTheme="minorHAnsi"/>
                <w:lang w:eastAsia="en-US"/>
              </w:rPr>
            </w:pPr>
            <w:r>
              <w:rPr>
                <w:rFonts w:asciiTheme="minorHAnsi" w:hAnsiTheme="minorHAnsi"/>
                <w:lang w:eastAsia="en-US"/>
              </w:rPr>
              <w:t>1,06 mill</w:t>
            </w:r>
          </w:p>
        </w:tc>
        <w:tc>
          <w:tcPr>
            <w:tcW w:w="993" w:type="dxa"/>
          </w:tcPr>
          <w:p w:rsidR="00D655E8" w:rsidRDefault="00D655E8" w:rsidP="009E7B69">
            <w:pPr>
              <w:jc w:val="center"/>
              <w:rPr>
                <w:rFonts w:asciiTheme="minorHAnsi" w:hAnsiTheme="minorHAnsi"/>
                <w:lang w:eastAsia="en-US"/>
              </w:rPr>
            </w:pPr>
          </w:p>
          <w:p w:rsidR="00D655E8" w:rsidRDefault="00D655E8" w:rsidP="009E7B69">
            <w:pPr>
              <w:jc w:val="center"/>
              <w:rPr>
                <w:rFonts w:asciiTheme="minorHAnsi" w:hAnsiTheme="minorHAnsi"/>
                <w:lang w:eastAsia="en-US"/>
              </w:rPr>
            </w:pPr>
            <w:r>
              <w:rPr>
                <w:rFonts w:asciiTheme="minorHAnsi" w:hAnsiTheme="minorHAnsi"/>
                <w:lang w:eastAsia="en-US"/>
              </w:rPr>
              <w:t>1,42 mill</w:t>
            </w:r>
          </w:p>
          <w:p w:rsidR="00D655E8" w:rsidRDefault="00D655E8" w:rsidP="009E7B69">
            <w:pPr>
              <w:jc w:val="center"/>
              <w:rPr>
                <w:rFonts w:asciiTheme="minorHAnsi" w:hAnsiTheme="minorHAnsi"/>
                <w:lang w:eastAsia="en-US"/>
              </w:rPr>
            </w:pPr>
          </w:p>
          <w:p w:rsidR="00D655E8" w:rsidRDefault="00D655E8" w:rsidP="009E7B69">
            <w:pPr>
              <w:jc w:val="center"/>
              <w:rPr>
                <w:rFonts w:asciiTheme="minorHAnsi" w:hAnsiTheme="minorHAnsi"/>
                <w:lang w:eastAsia="en-US"/>
              </w:rPr>
            </w:pPr>
            <w:r>
              <w:rPr>
                <w:rFonts w:asciiTheme="minorHAnsi" w:hAnsiTheme="minorHAnsi"/>
                <w:lang w:eastAsia="en-US"/>
              </w:rPr>
              <w:t>0,32 mill</w:t>
            </w:r>
          </w:p>
          <w:p w:rsidR="00D655E8" w:rsidRDefault="00D655E8" w:rsidP="009E7B69">
            <w:pPr>
              <w:jc w:val="center"/>
              <w:rPr>
                <w:rFonts w:asciiTheme="minorHAnsi" w:hAnsiTheme="minorHAnsi"/>
                <w:lang w:eastAsia="en-US"/>
              </w:rPr>
            </w:pPr>
          </w:p>
          <w:p w:rsidR="00D655E8" w:rsidRPr="00384ED1" w:rsidRDefault="00D655E8" w:rsidP="009E7B69">
            <w:pPr>
              <w:jc w:val="center"/>
              <w:rPr>
                <w:rFonts w:asciiTheme="minorHAnsi" w:hAnsiTheme="minorHAnsi"/>
                <w:lang w:eastAsia="en-US"/>
              </w:rPr>
            </w:pPr>
            <w:r>
              <w:rPr>
                <w:rFonts w:asciiTheme="minorHAnsi" w:hAnsiTheme="minorHAnsi"/>
                <w:lang w:eastAsia="en-US"/>
              </w:rPr>
              <w:t>0,26 mill</w:t>
            </w:r>
          </w:p>
        </w:tc>
        <w:tc>
          <w:tcPr>
            <w:tcW w:w="850" w:type="dxa"/>
          </w:tcPr>
          <w:p w:rsidR="00D655E8" w:rsidRPr="00384ED1" w:rsidRDefault="00D655E8" w:rsidP="00384ED1">
            <w:pPr>
              <w:jc w:val="center"/>
              <w:rPr>
                <w:rFonts w:asciiTheme="minorHAnsi" w:hAnsiTheme="minorHAnsi"/>
                <w:lang w:eastAsia="en-US"/>
              </w:rPr>
            </w:pPr>
          </w:p>
          <w:p w:rsidR="00D655E8" w:rsidRDefault="00D655E8" w:rsidP="00384ED1">
            <w:pPr>
              <w:jc w:val="center"/>
              <w:rPr>
                <w:rFonts w:asciiTheme="minorHAnsi" w:hAnsiTheme="minorHAnsi"/>
                <w:lang w:eastAsia="en-US"/>
              </w:rPr>
            </w:pPr>
            <w:r>
              <w:rPr>
                <w:rFonts w:asciiTheme="minorHAnsi" w:hAnsiTheme="minorHAnsi"/>
                <w:lang w:eastAsia="en-US"/>
              </w:rPr>
              <w:t>0</w:t>
            </w:r>
          </w:p>
          <w:p w:rsidR="00D655E8" w:rsidRDefault="00D655E8" w:rsidP="00384ED1">
            <w:pPr>
              <w:jc w:val="center"/>
              <w:rPr>
                <w:rFonts w:asciiTheme="minorHAnsi" w:hAnsiTheme="minorHAnsi"/>
                <w:lang w:eastAsia="en-US"/>
              </w:rPr>
            </w:pPr>
          </w:p>
          <w:p w:rsidR="00D655E8" w:rsidRDefault="00D655E8" w:rsidP="00384ED1">
            <w:pPr>
              <w:jc w:val="center"/>
              <w:rPr>
                <w:rFonts w:asciiTheme="minorHAnsi" w:hAnsiTheme="minorHAnsi"/>
                <w:lang w:eastAsia="en-US"/>
              </w:rPr>
            </w:pPr>
            <w:r>
              <w:rPr>
                <w:rFonts w:asciiTheme="minorHAnsi" w:hAnsiTheme="minorHAnsi"/>
                <w:lang w:eastAsia="en-US"/>
              </w:rPr>
              <w:t>0</w:t>
            </w:r>
          </w:p>
          <w:p w:rsidR="00D655E8" w:rsidRDefault="00D655E8" w:rsidP="00384ED1">
            <w:pPr>
              <w:jc w:val="center"/>
              <w:rPr>
                <w:rFonts w:asciiTheme="minorHAnsi" w:hAnsiTheme="minorHAnsi"/>
                <w:lang w:eastAsia="en-US"/>
              </w:rPr>
            </w:pPr>
          </w:p>
          <w:p w:rsidR="00D655E8" w:rsidRPr="00384ED1" w:rsidRDefault="00D655E8" w:rsidP="00384ED1">
            <w:pPr>
              <w:jc w:val="center"/>
              <w:rPr>
                <w:rFonts w:asciiTheme="minorHAnsi" w:hAnsiTheme="minorHAnsi"/>
                <w:lang w:eastAsia="en-US"/>
              </w:rPr>
            </w:pPr>
            <w:r>
              <w:rPr>
                <w:rFonts w:asciiTheme="minorHAnsi" w:hAnsiTheme="minorHAnsi"/>
                <w:lang w:eastAsia="en-US"/>
              </w:rPr>
              <w:t>0,8 mill</w:t>
            </w:r>
          </w:p>
        </w:tc>
      </w:tr>
    </w:tbl>
    <w:p w:rsidR="00384ED1" w:rsidRPr="00384ED1" w:rsidRDefault="00384ED1" w:rsidP="00384ED1">
      <w:pPr>
        <w:spacing w:after="0" w:line="240" w:lineRule="auto"/>
        <w:rPr>
          <w:rFonts w:eastAsia="Cambria" w:cs="Times New Roman"/>
          <w:sz w:val="24"/>
          <w:szCs w:val="24"/>
          <w:lang w:eastAsia="en-US"/>
        </w:rPr>
      </w:pPr>
    </w:p>
    <w:p w:rsidR="00384ED1" w:rsidRPr="00384ED1" w:rsidRDefault="00384ED1" w:rsidP="00384ED1">
      <w:pPr>
        <w:spacing w:after="0" w:line="240" w:lineRule="auto"/>
        <w:rPr>
          <w:rFonts w:eastAsia="Cambria" w:cs="Times New Roman"/>
          <w:sz w:val="24"/>
          <w:szCs w:val="24"/>
          <w:lang w:eastAsia="en-US"/>
        </w:rPr>
      </w:pPr>
      <w:r w:rsidRPr="00384ED1">
        <w:rPr>
          <w:rFonts w:eastAsia="Cambria" w:cs="Times New Roman"/>
          <w:sz w:val="24"/>
          <w:szCs w:val="24"/>
          <w:lang w:eastAsia="en-US"/>
        </w:rPr>
        <w:t xml:space="preserve">I denne saken legges det frem et forslag til </w:t>
      </w:r>
      <w:r w:rsidR="004D4BB6">
        <w:rPr>
          <w:rFonts w:eastAsia="Cambria" w:cs="Times New Roman"/>
          <w:sz w:val="24"/>
          <w:szCs w:val="24"/>
          <w:lang w:eastAsia="en-US"/>
        </w:rPr>
        <w:t>disponering av midlene til disse 3 delprosjektene</w:t>
      </w:r>
      <w:r w:rsidR="00D655E8">
        <w:rPr>
          <w:rFonts w:eastAsia="Cambria" w:cs="Times New Roman"/>
          <w:sz w:val="24"/>
          <w:szCs w:val="24"/>
          <w:lang w:eastAsia="en-US"/>
        </w:rPr>
        <w:t xml:space="preserve"> i 2016</w:t>
      </w:r>
      <w:r w:rsidR="005C2181">
        <w:rPr>
          <w:rFonts w:eastAsia="Cambria" w:cs="Times New Roman"/>
          <w:sz w:val="24"/>
          <w:szCs w:val="24"/>
          <w:lang w:eastAsia="en-US"/>
        </w:rPr>
        <w:t>.</w:t>
      </w:r>
    </w:p>
    <w:p w:rsidR="00F0615B" w:rsidRDefault="00F0615B" w:rsidP="00B30221">
      <w:pPr>
        <w:rPr>
          <w:b/>
          <w:sz w:val="28"/>
          <w:szCs w:val="28"/>
          <w:u w:val="single"/>
        </w:rPr>
      </w:pPr>
    </w:p>
    <w:p w:rsidR="00720FD8" w:rsidRDefault="00265A6A" w:rsidP="00B30221">
      <w:pPr>
        <w:rPr>
          <w:b/>
          <w:sz w:val="28"/>
          <w:szCs w:val="28"/>
          <w:u w:val="single"/>
        </w:rPr>
      </w:pPr>
      <w:r w:rsidRPr="00384ED1">
        <w:rPr>
          <w:b/>
          <w:sz w:val="28"/>
          <w:szCs w:val="28"/>
          <w:u w:val="single"/>
        </w:rPr>
        <w:t>Saksopplysninger:</w:t>
      </w:r>
    </w:p>
    <w:p w:rsidR="006D7932" w:rsidRPr="006D7932" w:rsidRDefault="006D7932" w:rsidP="00B30221">
      <w:pPr>
        <w:rPr>
          <w:b/>
          <w:sz w:val="24"/>
          <w:szCs w:val="24"/>
        </w:rPr>
      </w:pPr>
      <w:r w:rsidRPr="006D7932">
        <w:rPr>
          <w:b/>
          <w:sz w:val="24"/>
          <w:szCs w:val="24"/>
        </w:rPr>
        <w:t>Rehabilitering Fogdahuset prosjektnr. 1500901</w:t>
      </w:r>
    </w:p>
    <w:p w:rsidR="005F22C5" w:rsidRDefault="004D4BB6" w:rsidP="00384ED1">
      <w:pPr>
        <w:spacing w:after="0" w:line="240" w:lineRule="auto"/>
        <w:rPr>
          <w:rFonts w:eastAsia="Cambria" w:cs="Times New Roman"/>
          <w:sz w:val="24"/>
          <w:szCs w:val="24"/>
          <w:lang w:eastAsia="en-US"/>
        </w:rPr>
      </w:pPr>
      <w:r>
        <w:rPr>
          <w:rFonts w:eastAsia="Cambria" w:cs="Times New Roman"/>
          <w:sz w:val="24"/>
          <w:szCs w:val="24"/>
          <w:lang w:eastAsia="en-US"/>
        </w:rPr>
        <w:t>Rehabilitering av Fogdahuset utvendig</w:t>
      </w:r>
      <w:r w:rsidR="009A5768">
        <w:rPr>
          <w:rFonts w:eastAsia="Cambria" w:cs="Times New Roman"/>
          <w:sz w:val="24"/>
          <w:szCs w:val="24"/>
          <w:lang w:eastAsia="en-US"/>
        </w:rPr>
        <w:t>,</w:t>
      </w:r>
      <w:r>
        <w:rPr>
          <w:rFonts w:eastAsia="Cambria" w:cs="Times New Roman"/>
          <w:sz w:val="24"/>
          <w:szCs w:val="24"/>
          <w:lang w:eastAsia="en-US"/>
        </w:rPr>
        <w:t xml:space="preserve"> består av </w:t>
      </w:r>
      <w:r w:rsidR="009A5768">
        <w:rPr>
          <w:rFonts w:eastAsia="Cambria" w:cs="Times New Roman"/>
          <w:sz w:val="24"/>
          <w:szCs w:val="24"/>
          <w:lang w:eastAsia="en-US"/>
        </w:rPr>
        <w:t>utskifting</w:t>
      </w:r>
      <w:r>
        <w:rPr>
          <w:rFonts w:eastAsia="Cambria" w:cs="Times New Roman"/>
          <w:sz w:val="24"/>
          <w:szCs w:val="24"/>
          <w:lang w:eastAsia="en-US"/>
        </w:rPr>
        <w:t xml:space="preserve"> av yttertak og</w:t>
      </w:r>
      <w:r w:rsidR="009A5768">
        <w:rPr>
          <w:rFonts w:eastAsia="Cambria" w:cs="Times New Roman"/>
          <w:sz w:val="24"/>
          <w:szCs w:val="24"/>
          <w:lang w:eastAsia="en-US"/>
        </w:rPr>
        <w:t xml:space="preserve"> </w:t>
      </w:r>
      <w:r>
        <w:rPr>
          <w:rFonts w:eastAsia="Cambria" w:cs="Times New Roman"/>
          <w:sz w:val="24"/>
          <w:szCs w:val="24"/>
          <w:lang w:eastAsia="en-US"/>
        </w:rPr>
        <w:t xml:space="preserve">inngangsdører på byggets bakside. Prosjektering </w:t>
      </w:r>
      <w:r w:rsidR="009A5768">
        <w:rPr>
          <w:rFonts w:eastAsia="Cambria" w:cs="Times New Roman"/>
          <w:sz w:val="24"/>
          <w:szCs w:val="24"/>
          <w:lang w:eastAsia="en-US"/>
        </w:rPr>
        <w:t xml:space="preserve">og søknad om godkjenning for tiltaket hos Rogaland Fylkeskommune, Kulturavdelingen, blir utarbeidet av Arkitekt Live Gram hos arkitektkontoret Schjelderup &amp; Gram. Dette arkitektkontoret har forestått all prosjektering </w:t>
      </w:r>
      <w:r w:rsidR="009A5768">
        <w:rPr>
          <w:rFonts w:eastAsia="Cambria" w:cs="Times New Roman"/>
          <w:sz w:val="24"/>
          <w:szCs w:val="24"/>
          <w:lang w:eastAsia="en-US"/>
        </w:rPr>
        <w:lastRenderedPageBreak/>
        <w:t>og bistand ved tidligere restaureringer på Fogdahuset og kjenner bygningen og dens historie, og er derfor valgt til å følge rehabiliteringen videre.</w:t>
      </w:r>
      <w:r>
        <w:rPr>
          <w:rFonts w:eastAsia="Cambria" w:cs="Times New Roman"/>
          <w:sz w:val="24"/>
          <w:szCs w:val="24"/>
          <w:lang w:eastAsia="en-US"/>
        </w:rPr>
        <w:t xml:space="preserve"> </w:t>
      </w:r>
    </w:p>
    <w:p w:rsidR="009A5768" w:rsidRDefault="009A5768" w:rsidP="00384ED1">
      <w:pPr>
        <w:spacing w:after="0" w:line="240" w:lineRule="auto"/>
        <w:rPr>
          <w:rFonts w:eastAsia="Cambria" w:cs="Times New Roman"/>
          <w:sz w:val="24"/>
          <w:szCs w:val="24"/>
          <w:lang w:eastAsia="en-US"/>
        </w:rPr>
      </w:pPr>
      <w:r>
        <w:rPr>
          <w:rFonts w:eastAsia="Cambria" w:cs="Times New Roman"/>
          <w:sz w:val="24"/>
          <w:szCs w:val="24"/>
          <w:lang w:eastAsia="en-US"/>
        </w:rPr>
        <w:t xml:space="preserve">Representanter for styret i Fogdahusets venner er med i alle møter og deltar </w:t>
      </w:r>
      <w:r w:rsidR="006D7932">
        <w:rPr>
          <w:rFonts w:eastAsia="Cambria" w:cs="Times New Roman"/>
          <w:sz w:val="24"/>
          <w:szCs w:val="24"/>
          <w:lang w:eastAsia="en-US"/>
        </w:rPr>
        <w:t>i hele prosessen for gjennomføringen.</w:t>
      </w:r>
    </w:p>
    <w:p w:rsidR="005F22C5" w:rsidRDefault="005F22C5" w:rsidP="00384ED1">
      <w:pPr>
        <w:spacing w:after="0" w:line="240" w:lineRule="auto"/>
        <w:rPr>
          <w:rFonts w:eastAsia="Cambria" w:cs="Times New Roman"/>
          <w:sz w:val="24"/>
          <w:szCs w:val="24"/>
          <w:lang w:eastAsia="en-US"/>
        </w:rPr>
      </w:pPr>
      <w:r>
        <w:rPr>
          <w:rFonts w:eastAsia="Cambria" w:cs="Times New Roman"/>
          <w:sz w:val="24"/>
          <w:szCs w:val="24"/>
          <w:lang w:eastAsia="en-US"/>
        </w:rPr>
        <w:t xml:space="preserve">Prosjektet starter med prosjektbeskrivelse av rehabiliteringsarbeidene </w:t>
      </w:r>
      <w:r w:rsidR="00D87506">
        <w:rPr>
          <w:rFonts w:eastAsia="Cambria" w:cs="Times New Roman"/>
          <w:sz w:val="24"/>
          <w:szCs w:val="24"/>
          <w:lang w:eastAsia="en-US"/>
        </w:rPr>
        <w:t xml:space="preserve">for søknaden til Rogaland Fylkeskommune. Deretter </w:t>
      </w:r>
      <w:r>
        <w:rPr>
          <w:rFonts w:eastAsia="Cambria" w:cs="Times New Roman"/>
          <w:sz w:val="24"/>
          <w:szCs w:val="24"/>
          <w:lang w:eastAsia="en-US"/>
        </w:rPr>
        <w:t xml:space="preserve">med konkurransegrunnlag for minikonkurranse på rammeavtale </w:t>
      </w:r>
      <w:r w:rsidR="00D87506">
        <w:rPr>
          <w:rFonts w:eastAsia="Cambria" w:cs="Times New Roman"/>
          <w:sz w:val="24"/>
          <w:szCs w:val="24"/>
          <w:lang w:eastAsia="en-US"/>
        </w:rPr>
        <w:t>for tømrer- og snekkerarbeider. Kostnaden er anslått til over kr. 500 000 eks mva</w:t>
      </w:r>
      <w:r w:rsidR="00990D8D">
        <w:rPr>
          <w:rFonts w:eastAsia="Cambria" w:cs="Times New Roman"/>
          <w:sz w:val="24"/>
          <w:szCs w:val="24"/>
          <w:lang w:eastAsia="en-US"/>
        </w:rPr>
        <w:t>.</w:t>
      </w:r>
      <w:r w:rsidR="00D87506">
        <w:rPr>
          <w:rFonts w:eastAsia="Cambria" w:cs="Times New Roman"/>
          <w:sz w:val="24"/>
          <w:szCs w:val="24"/>
          <w:lang w:eastAsia="en-US"/>
        </w:rPr>
        <w:t xml:space="preserve"> og da skal minikonkurranse anvendes mellom avtalepartene, som er:</w:t>
      </w:r>
    </w:p>
    <w:p w:rsidR="00D87506" w:rsidRDefault="00D87506" w:rsidP="00384ED1">
      <w:pPr>
        <w:spacing w:after="0" w:line="240" w:lineRule="auto"/>
        <w:rPr>
          <w:rFonts w:eastAsia="Cambria" w:cs="Times New Roman"/>
          <w:sz w:val="24"/>
          <w:szCs w:val="24"/>
          <w:lang w:eastAsia="en-US"/>
        </w:rPr>
      </w:pPr>
      <w:r>
        <w:rPr>
          <w:rFonts w:eastAsia="Cambria" w:cs="Times New Roman"/>
          <w:sz w:val="24"/>
          <w:szCs w:val="24"/>
          <w:lang w:eastAsia="en-US"/>
        </w:rPr>
        <w:t>Byggmester Sagen AS</w:t>
      </w:r>
    </w:p>
    <w:p w:rsidR="00D87506" w:rsidRDefault="00D87506" w:rsidP="00384ED1">
      <w:pPr>
        <w:spacing w:after="0" w:line="240" w:lineRule="auto"/>
        <w:rPr>
          <w:rFonts w:eastAsia="Cambria" w:cs="Times New Roman"/>
          <w:sz w:val="24"/>
          <w:szCs w:val="24"/>
          <w:lang w:eastAsia="en-US"/>
        </w:rPr>
      </w:pPr>
      <w:r>
        <w:rPr>
          <w:rFonts w:eastAsia="Cambria" w:cs="Times New Roman"/>
          <w:sz w:val="24"/>
          <w:szCs w:val="24"/>
          <w:lang w:eastAsia="en-US"/>
        </w:rPr>
        <w:t>Frøiland Bygg AS</w:t>
      </w:r>
    </w:p>
    <w:p w:rsidR="00D87506" w:rsidRDefault="00D87506" w:rsidP="00384ED1">
      <w:pPr>
        <w:spacing w:after="0" w:line="240" w:lineRule="auto"/>
        <w:rPr>
          <w:rFonts w:eastAsia="Cambria" w:cs="Times New Roman"/>
          <w:sz w:val="24"/>
          <w:szCs w:val="24"/>
          <w:lang w:eastAsia="en-US"/>
        </w:rPr>
      </w:pPr>
      <w:r>
        <w:rPr>
          <w:rFonts w:eastAsia="Cambria" w:cs="Times New Roman"/>
          <w:sz w:val="24"/>
          <w:szCs w:val="24"/>
          <w:lang w:eastAsia="en-US"/>
        </w:rPr>
        <w:t>O. Torjussen &amp; sønner AS</w:t>
      </w:r>
    </w:p>
    <w:p w:rsidR="00D87506" w:rsidRDefault="00D87506" w:rsidP="00384ED1">
      <w:pPr>
        <w:spacing w:after="0" w:line="240" w:lineRule="auto"/>
        <w:rPr>
          <w:rFonts w:eastAsia="Cambria" w:cs="Times New Roman"/>
          <w:sz w:val="24"/>
          <w:szCs w:val="24"/>
          <w:lang w:eastAsia="en-US"/>
        </w:rPr>
      </w:pPr>
      <w:r>
        <w:rPr>
          <w:rFonts w:eastAsia="Cambria" w:cs="Times New Roman"/>
          <w:sz w:val="24"/>
          <w:szCs w:val="24"/>
          <w:lang w:eastAsia="en-US"/>
        </w:rPr>
        <w:t>Faber Bygg AS</w:t>
      </w:r>
    </w:p>
    <w:p w:rsidR="00B268FE" w:rsidRDefault="00B268FE" w:rsidP="00384ED1">
      <w:pPr>
        <w:spacing w:after="0" w:line="240" w:lineRule="auto"/>
        <w:rPr>
          <w:rFonts w:eastAsia="Cambria" w:cs="Times New Roman"/>
          <w:sz w:val="24"/>
          <w:szCs w:val="24"/>
          <w:lang w:eastAsia="en-US"/>
        </w:rPr>
      </w:pPr>
    </w:p>
    <w:p w:rsidR="00296A6E" w:rsidRDefault="00296A6E" w:rsidP="00384ED1">
      <w:pPr>
        <w:spacing w:after="0" w:line="240" w:lineRule="auto"/>
        <w:rPr>
          <w:rFonts w:eastAsia="Cambria" w:cs="Times New Roman"/>
          <w:b/>
          <w:sz w:val="24"/>
          <w:szCs w:val="24"/>
          <w:lang w:eastAsia="en-US"/>
        </w:rPr>
      </w:pPr>
      <w:r>
        <w:rPr>
          <w:rFonts w:eastAsia="Cambria" w:cs="Times New Roman"/>
          <w:b/>
          <w:sz w:val="24"/>
          <w:szCs w:val="24"/>
          <w:lang w:eastAsia="en-US"/>
        </w:rPr>
        <w:t>Investeringskalkyle</w:t>
      </w:r>
    </w:p>
    <w:p w:rsidR="007F3B69" w:rsidRDefault="007F3B69" w:rsidP="00384ED1">
      <w:pPr>
        <w:spacing w:after="0" w:line="240" w:lineRule="auto"/>
        <w:rPr>
          <w:rFonts w:eastAsia="Cambria" w:cs="Times New Roman"/>
          <w:b/>
          <w:sz w:val="24"/>
          <w:szCs w:val="24"/>
          <w:lang w:eastAsia="en-US"/>
        </w:rPr>
      </w:pPr>
    </w:p>
    <w:p w:rsidR="007F3B69" w:rsidRPr="007F3B69" w:rsidRDefault="007F3B69" w:rsidP="00384ED1">
      <w:pPr>
        <w:spacing w:after="0" w:line="240" w:lineRule="auto"/>
        <w:rPr>
          <w:rFonts w:eastAsia="Cambria" w:cs="Times New Roman"/>
          <w:sz w:val="24"/>
          <w:szCs w:val="24"/>
          <w:lang w:eastAsia="en-US"/>
        </w:rPr>
      </w:pPr>
      <w:r w:rsidRPr="007F3B69">
        <w:rPr>
          <w:rFonts w:eastAsia="Cambria" w:cs="Times New Roman"/>
          <w:sz w:val="24"/>
          <w:szCs w:val="24"/>
          <w:lang w:eastAsia="en-US"/>
        </w:rPr>
        <w:t>Basert på</w:t>
      </w:r>
      <w:r>
        <w:rPr>
          <w:rFonts w:eastAsia="Cambria" w:cs="Times New Roman"/>
          <w:sz w:val="24"/>
          <w:szCs w:val="24"/>
          <w:lang w:eastAsia="en-US"/>
        </w:rPr>
        <w:t xml:space="preserve"> kostnader for tilsvarende arbeid på Møllermesterboligen er det satt opp følgende foreløpige kalkyle:</w:t>
      </w:r>
    </w:p>
    <w:p w:rsidR="00296A6E" w:rsidRDefault="00296A6E" w:rsidP="00384ED1">
      <w:pPr>
        <w:spacing w:after="0" w:line="240" w:lineRule="auto"/>
        <w:rPr>
          <w:rFonts w:eastAsia="Cambria" w:cs="Times New Roman"/>
          <w:b/>
          <w:sz w:val="24"/>
          <w:szCs w:val="24"/>
          <w:lang w:eastAsia="en-US"/>
        </w:rPr>
      </w:pPr>
    </w:p>
    <w:tbl>
      <w:tblPr>
        <w:tblW w:w="75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0"/>
        <w:gridCol w:w="2835"/>
      </w:tblGrid>
      <w:tr w:rsidR="00296A6E" w:rsidRPr="00DE4D8A" w:rsidTr="00BF7F90">
        <w:trPr>
          <w:trHeight w:val="255"/>
        </w:trPr>
        <w:tc>
          <w:tcPr>
            <w:tcW w:w="4760" w:type="dxa"/>
            <w:shd w:val="clear" w:color="auto" w:fill="92D050"/>
            <w:noWrap/>
            <w:vAlign w:val="bottom"/>
            <w:hideMark/>
          </w:tcPr>
          <w:p w:rsidR="00296A6E" w:rsidRPr="00DE4D8A" w:rsidRDefault="00296A6E" w:rsidP="00EB6B01">
            <w:pPr>
              <w:spacing w:after="0" w:line="240" w:lineRule="auto"/>
              <w:rPr>
                <w:rFonts w:eastAsia="Times New Roman" w:cs="Times New Roman"/>
                <w:sz w:val="20"/>
                <w:szCs w:val="20"/>
              </w:rPr>
            </w:pPr>
          </w:p>
        </w:tc>
        <w:tc>
          <w:tcPr>
            <w:tcW w:w="2835" w:type="dxa"/>
            <w:shd w:val="clear" w:color="auto" w:fill="92D050"/>
            <w:noWrap/>
            <w:vAlign w:val="bottom"/>
            <w:hideMark/>
          </w:tcPr>
          <w:p w:rsidR="00296A6E" w:rsidRPr="00DE4D8A" w:rsidRDefault="00296A6E" w:rsidP="00EB6B01">
            <w:pPr>
              <w:spacing w:after="0" w:line="240" w:lineRule="auto"/>
              <w:jc w:val="right"/>
              <w:rPr>
                <w:rFonts w:eastAsia="Times New Roman" w:cs="Arial"/>
                <w:sz w:val="20"/>
                <w:szCs w:val="20"/>
              </w:rPr>
            </w:pPr>
            <w:r w:rsidRPr="00DE4D8A">
              <w:rPr>
                <w:rFonts w:eastAsia="Times New Roman" w:cs="Arial"/>
                <w:sz w:val="20"/>
                <w:szCs w:val="20"/>
              </w:rPr>
              <w:t>Kostnad</w:t>
            </w:r>
          </w:p>
        </w:tc>
      </w:tr>
      <w:tr w:rsidR="00296A6E" w:rsidRPr="00DE4D8A" w:rsidTr="00BF7F90">
        <w:trPr>
          <w:trHeight w:val="315"/>
        </w:trPr>
        <w:tc>
          <w:tcPr>
            <w:tcW w:w="4760" w:type="dxa"/>
            <w:shd w:val="clear" w:color="auto" w:fill="auto"/>
            <w:noWrap/>
            <w:vAlign w:val="center"/>
          </w:tcPr>
          <w:p w:rsidR="00296A6E" w:rsidRPr="00C42782" w:rsidRDefault="00296A6E" w:rsidP="00EB6B01">
            <w:pPr>
              <w:spacing w:after="0" w:line="240" w:lineRule="auto"/>
              <w:rPr>
                <w:rFonts w:eastAsia="Times New Roman" w:cs="Times New Roman"/>
                <w:b/>
                <w:sz w:val="20"/>
                <w:szCs w:val="20"/>
              </w:rPr>
            </w:pPr>
            <w:r w:rsidRPr="00C42782">
              <w:rPr>
                <w:rFonts w:eastAsia="Times New Roman" w:cs="Times New Roman"/>
                <w:b/>
                <w:sz w:val="20"/>
                <w:szCs w:val="20"/>
              </w:rPr>
              <w:t>0.00 (marginer og reserver)</w:t>
            </w:r>
          </w:p>
        </w:tc>
        <w:tc>
          <w:tcPr>
            <w:tcW w:w="2835" w:type="dxa"/>
            <w:shd w:val="clear" w:color="auto" w:fill="auto"/>
            <w:noWrap/>
            <w:vAlign w:val="bottom"/>
          </w:tcPr>
          <w:p w:rsidR="00296A6E" w:rsidRPr="00C42782" w:rsidRDefault="00BF7F90" w:rsidP="00BF7F90">
            <w:pPr>
              <w:spacing w:after="0" w:line="240" w:lineRule="auto"/>
              <w:rPr>
                <w:rFonts w:eastAsia="Times New Roman" w:cs="Arial"/>
                <w:b/>
                <w:sz w:val="20"/>
                <w:szCs w:val="20"/>
              </w:rPr>
            </w:pPr>
            <w:r>
              <w:rPr>
                <w:rFonts w:eastAsia="Times New Roman" w:cs="Arial"/>
                <w:b/>
                <w:sz w:val="20"/>
                <w:szCs w:val="20"/>
              </w:rPr>
              <w:t xml:space="preserve">                                            100.000</w:t>
            </w:r>
          </w:p>
        </w:tc>
      </w:tr>
      <w:tr w:rsidR="00296A6E" w:rsidRPr="00DE4D8A" w:rsidTr="00BF7F90">
        <w:trPr>
          <w:trHeight w:val="315"/>
        </w:trPr>
        <w:tc>
          <w:tcPr>
            <w:tcW w:w="4760" w:type="dxa"/>
            <w:shd w:val="clear" w:color="auto" w:fill="auto"/>
            <w:noWrap/>
            <w:vAlign w:val="center"/>
            <w:hideMark/>
          </w:tcPr>
          <w:p w:rsidR="00296A6E" w:rsidRPr="00DE4D8A" w:rsidRDefault="00BF7F90" w:rsidP="00EB6B01">
            <w:pPr>
              <w:spacing w:after="0" w:line="240" w:lineRule="auto"/>
              <w:rPr>
                <w:rFonts w:eastAsia="Times New Roman" w:cs="Times New Roman"/>
                <w:sz w:val="20"/>
                <w:szCs w:val="20"/>
              </w:rPr>
            </w:pPr>
            <w:r>
              <w:rPr>
                <w:rFonts w:eastAsia="Times New Roman" w:cs="Times New Roman"/>
                <w:sz w:val="20"/>
                <w:szCs w:val="20"/>
              </w:rPr>
              <w:t>2.00 Bygn</w:t>
            </w:r>
            <w:r w:rsidR="00296A6E" w:rsidRPr="00DE4D8A">
              <w:rPr>
                <w:rFonts w:eastAsia="Times New Roman" w:cs="Times New Roman"/>
                <w:sz w:val="20"/>
                <w:szCs w:val="20"/>
              </w:rPr>
              <w:t xml:space="preserve">ing </w:t>
            </w:r>
          </w:p>
        </w:tc>
        <w:tc>
          <w:tcPr>
            <w:tcW w:w="2835" w:type="dxa"/>
            <w:shd w:val="clear" w:color="auto" w:fill="auto"/>
            <w:noWrap/>
            <w:vAlign w:val="bottom"/>
            <w:hideMark/>
          </w:tcPr>
          <w:p w:rsidR="00296A6E" w:rsidRPr="00DE4D8A" w:rsidRDefault="00BF7F90" w:rsidP="00BF7F90">
            <w:pPr>
              <w:spacing w:after="0" w:line="240" w:lineRule="auto"/>
              <w:jc w:val="center"/>
              <w:rPr>
                <w:rFonts w:eastAsia="Times New Roman" w:cs="Arial"/>
                <w:sz w:val="20"/>
                <w:szCs w:val="20"/>
              </w:rPr>
            </w:pPr>
            <w:r>
              <w:rPr>
                <w:rFonts w:eastAsia="Times New Roman" w:cs="Arial"/>
                <w:sz w:val="20"/>
                <w:szCs w:val="20"/>
              </w:rPr>
              <w:t xml:space="preserve">                                           800.000</w:t>
            </w:r>
          </w:p>
        </w:tc>
      </w:tr>
      <w:tr w:rsidR="00296A6E" w:rsidRPr="00DE4D8A" w:rsidTr="00BF7F90">
        <w:trPr>
          <w:trHeight w:val="315"/>
        </w:trPr>
        <w:tc>
          <w:tcPr>
            <w:tcW w:w="4760" w:type="dxa"/>
            <w:shd w:val="clear" w:color="auto" w:fill="auto"/>
            <w:noWrap/>
            <w:vAlign w:val="center"/>
            <w:hideMark/>
          </w:tcPr>
          <w:p w:rsidR="00296A6E" w:rsidRPr="00DE4D8A" w:rsidRDefault="00296A6E" w:rsidP="00EB6B01">
            <w:pPr>
              <w:spacing w:after="0" w:line="240" w:lineRule="auto"/>
              <w:rPr>
                <w:rFonts w:eastAsia="Times New Roman" w:cs="Times New Roman"/>
                <w:b/>
                <w:bCs/>
                <w:sz w:val="20"/>
                <w:szCs w:val="20"/>
              </w:rPr>
            </w:pPr>
            <w:r w:rsidRPr="00DE4D8A">
              <w:rPr>
                <w:rFonts w:eastAsia="Times New Roman" w:cs="Times New Roman"/>
                <w:b/>
                <w:bCs/>
                <w:sz w:val="20"/>
                <w:szCs w:val="20"/>
              </w:rPr>
              <w:t>SUM 1-6 HUSKOSTNAD</w:t>
            </w:r>
          </w:p>
        </w:tc>
        <w:tc>
          <w:tcPr>
            <w:tcW w:w="2835" w:type="dxa"/>
            <w:shd w:val="clear" w:color="auto" w:fill="auto"/>
            <w:noWrap/>
            <w:vAlign w:val="bottom"/>
            <w:hideMark/>
          </w:tcPr>
          <w:p w:rsidR="00296A6E" w:rsidRPr="00DE4D8A" w:rsidRDefault="00BF7F90" w:rsidP="00EB6B01">
            <w:pPr>
              <w:spacing w:after="0" w:line="240" w:lineRule="auto"/>
              <w:jc w:val="right"/>
              <w:rPr>
                <w:rFonts w:eastAsia="Times New Roman" w:cs="Arial"/>
                <w:b/>
                <w:bCs/>
                <w:sz w:val="20"/>
                <w:szCs w:val="20"/>
              </w:rPr>
            </w:pPr>
            <w:r>
              <w:rPr>
                <w:rFonts w:eastAsia="Times New Roman" w:cs="Arial"/>
                <w:b/>
                <w:bCs/>
                <w:sz w:val="20"/>
                <w:szCs w:val="20"/>
              </w:rPr>
              <w:t>800.000</w:t>
            </w:r>
          </w:p>
        </w:tc>
      </w:tr>
      <w:tr w:rsidR="00296A6E" w:rsidRPr="00DE4D8A" w:rsidTr="00BF7F90">
        <w:trPr>
          <w:trHeight w:val="315"/>
        </w:trPr>
        <w:tc>
          <w:tcPr>
            <w:tcW w:w="4760" w:type="dxa"/>
            <w:shd w:val="clear" w:color="auto" w:fill="auto"/>
            <w:noWrap/>
            <w:vAlign w:val="center"/>
            <w:hideMark/>
          </w:tcPr>
          <w:p w:rsidR="00296A6E" w:rsidRPr="00DE4D8A" w:rsidRDefault="00296A6E" w:rsidP="00EB6B01">
            <w:pPr>
              <w:spacing w:after="0" w:line="240" w:lineRule="auto"/>
              <w:rPr>
                <w:rFonts w:eastAsia="Times New Roman" w:cs="Times New Roman"/>
                <w:b/>
                <w:bCs/>
                <w:sz w:val="20"/>
                <w:szCs w:val="20"/>
              </w:rPr>
            </w:pPr>
            <w:r w:rsidRPr="00DE4D8A">
              <w:rPr>
                <w:rFonts w:eastAsia="Times New Roman" w:cs="Times New Roman"/>
                <w:b/>
                <w:bCs/>
                <w:sz w:val="20"/>
                <w:szCs w:val="20"/>
              </w:rPr>
              <w:t>SUM 1-7 ENTR. KOSTNAD</w:t>
            </w:r>
          </w:p>
        </w:tc>
        <w:tc>
          <w:tcPr>
            <w:tcW w:w="2835" w:type="dxa"/>
            <w:shd w:val="clear" w:color="auto" w:fill="auto"/>
            <w:noWrap/>
            <w:vAlign w:val="bottom"/>
            <w:hideMark/>
          </w:tcPr>
          <w:p w:rsidR="00296A6E" w:rsidRPr="00DE4D8A" w:rsidRDefault="00BF7F90" w:rsidP="00EB6B01">
            <w:pPr>
              <w:spacing w:after="0" w:line="240" w:lineRule="auto"/>
              <w:jc w:val="right"/>
              <w:rPr>
                <w:rFonts w:eastAsia="Times New Roman" w:cs="Arial"/>
                <w:b/>
                <w:bCs/>
                <w:sz w:val="20"/>
                <w:szCs w:val="20"/>
              </w:rPr>
            </w:pPr>
            <w:r>
              <w:rPr>
                <w:rFonts w:eastAsia="Times New Roman" w:cs="Arial"/>
                <w:b/>
                <w:bCs/>
                <w:sz w:val="20"/>
                <w:szCs w:val="20"/>
              </w:rPr>
              <w:t>800.000</w:t>
            </w:r>
          </w:p>
        </w:tc>
      </w:tr>
      <w:tr w:rsidR="00296A6E" w:rsidRPr="00DE4D8A" w:rsidTr="00BF7F90">
        <w:trPr>
          <w:trHeight w:val="315"/>
        </w:trPr>
        <w:tc>
          <w:tcPr>
            <w:tcW w:w="4760" w:type="dxa"/>
            <w:shd w:val="clear" w:color="auto" w:fill="auto"/>
            <w:noWrap/>
            <w:vAlign w:val="center"/>
            <w:hideMark/>
          </w:tcPr>
          <w:p w:rsidR="00296A6E" w:rsidRPr="00DE4D8A" w:rsidRDefault="00296A6E" w:rsidP="00EB6B01">
            <w:pPr>
              <w:spacing w:after="0" w:line="240" w:lineRule="auto"/>
              <w:rPr>
                <w:rFonts w:eastAsia="Times New Roman" w:cs="Times New Roman"/>
                <w:sz w:val="20"/>
                <w:szCs w:val="20"/>
              </w:rPr>
            </w:pPr>
            <w:r w:rsidRPr="00DE4D8A">
              <w:rPr>
                <w:rFonts w:eastAsia="Times New Roman" w:cs="Times New Roman"/>
                <w:sz w:val="20"/>
                <w:szCs w:val="20"/>
              </w:rPr>
              <w:t>8.00 Generelle kostnader</w:t>
            </w:r>
          </w:p>
        </w:tc>
        <w:tc>
          <w:tcPr>
            <w:tcW w:w="2835" w:type="dxa"/>
            <w:shd w:val="clear" w:color="auto" w:fill="auto"/>
            <w:noWrap/>
            <w:vAlign w:val="bottom"/>
            <w:hideMark/>
          </w:tcPr>
          <w:p w:rsidR="00296A6E" w:rsidRPr="00DE4D8A" w:rsidRDefault="00BF7F90" w:rsidP="00BF7F90">
            <w:pPr>
              <w:spacing w:after="0" w:line="240" w:lineRule="auto"/>
              <w:jc w:val="right"/>
              <w:rPr>
                <w:rFonts w:eastAsia="Times New Roman" w:cs="Arial"/>
                <w:sz w:val="20"/>
                <w:szCs w:val="20"/>
              </w:rPr>
            </w:pPr>
            <w:r>
              <w:rPr>
                <w:rFonts w:eastAsia="Times New Roman" w:cs="Arial"/>
                <w:sz w:val="20"/>
                <w:szCs w:val="20"/>
              </w:rPr>
              <w:t>240.000</w:t>
            </w:r>
            <w:r w:rsidR="00296A6E">
              <w:rPr>
                <w:rFonts w:eastAsia="Times New Roman" w:cs="Arial"/>
                <w:sz w:val="20"/>
                <w:szCs w:val="20"/>
              </w:rPr>
              <w:t xml:space="preserve"> </w:t>
            </w:r>
          </w:p>
        </w:tc>
      </w:tr>
      <w:tr w:rsidR="00296A6E" w:rsidRPr="00DE4D8A" w:rsidTr="00BF7F90">
        <w:trPr>
          <w:trHeight w:val="315"/>
        </w:trPr>
        <w:tc>
          <w:tcPr>
            <w:tcW w:w="4760" w:type="dxa"/>
            <w:shd w:val="clear" w:color="auto" w:fill="auto"/>
            <w:noWrap/>
            <w:vAlign w:val="center"/>
            <w:hideMark/>
          </w:tcPr>
          <w:p w:rsidR="00296A6E" w:rsidRPr="00DE4D8A" w:rsidRDefault="00296A6E" w:rsidP="00EB6B01">
            <w:pPr>
              <w:spacing w:after="0" w:line="240" w:lineRule="auto"/>
              <w:rPr>
                <w:rFonts w:eastAsia="Times New Roman" w:cs="Times New Roman"/>
                <w:b/>
                <w:bCs/>
                <w:sz w:val="20"/>
                <w:szCs w:val="20"/>
              </w:rPr>
            </w:pPr>
            <w:r w:rsidRPr="00DE4D8A">
              <w:rPr>
                <w:rFonts w:eastAsia="Times New Roman" w:cs="Times New Roman"/>
                <w:b/>
                <w:bCs/>
                <w:sz w:val="20"/>
                <w:szCs w:val="20"/>
              </w:rPr>
              <w:t>SUM 1-8 BYGGEKOSTNAD</w:t>
            </w:r>
          </w:p>
        </w:tc>
        <w:tc>
          <w:tcPr>
            <w:tcW w:w="2835" w:type="dxa"/>
            <w:shd w:val="clear" w:color="auto" w:fill="auto"/>
            <w:noWrap/>
            <w:vAlign w:val="bottom"/>
            <w:hideMark/>
          </w:tcPr>
          <w:p w:rsidR="00296A6E" w:rsidRPr="00DE4D8A" w:rsidRDefault="00BF7F90" w:rsidP="00EB6B01">
            <w:pPr>
              <w:spacing w:after="0" w:line="240" w:lineRule="auto"/>
              <w:jc w:val="right"/>
              <w:rPr>
                <w:rFonts w:eastAsia="Times New Roman" w:cs="Arial"/>
                <w:b/>
                <w:bCs/>
                <w:sz w:val="20"/>
                <w:szCs w:val="20"/>
              </w:rPr>
            </w:pPr>
            <w:r>
              <w:rPr>
                <w:rFonts w:eastAsia="Times New Roman" w:cs="Arial"/>
                <w:b/>
                <w:bCs/>
                <w:sz w:val="20"/>
                <w:szCs w:val="20"/>
              </w:rPr>
              <w:t>1.040.000</w:t>
            </w:r>
          </w:p>
        </w:tc>
      </w:tr>
      <w:tr w:rsidR="00296A6E" w:rsidRPr="00DE4D8A" w:rsidTr="00BF7F90">
        <w:trPr>
          <w:trHeight w:val="315"/>
        </w:trPr>
        <w:tc>
          <w:tcPr>
            <w:tcW w:w="4760" w:type="dxa"/>
            <w:shd w:val="clear" w:color="auto" w:fill="auto"/>
            <w:noWrap/>
            <w:vAlign w:val="center"/>
            <w:hideMark/>
          </w:tcPr>
          <w:p w:rsidR="00296A6E" w:rsidRPr="00DE4D8A" w:rsidRDefault="00296A6E" w:rsidP="00EB6B01">
            <w:pPr>
              <w:spacing w:after="0" w:line="240" w:lineRule="auto"/>
              <w:rPr>
                <w:rFonts w:eastAsia="Times New Roman" w:cs="Times New Roman"/>
                <w:sz w:val="20"/>
                <w:szCs w:val="20"/>
              </w:rPr>
            </w:pPr>
            <w:r w:rsidRPr="00DE4D8A">
              <w:rPr>
                <w:rFonts w:eastAsia="Times New Roman" w:cs="Times New Roman"/>
                <w:sz w:val="20"/>
                <w:szCs w:val="20"/>
              </w:rPr>
              <w:t>9.00 Spesielle kostnader</w:t>
            </w:r>
            <w:r w:rsidR="00BF7F90">
              <w:rPr>
                <w:rFonts w:eastAsia="Times New Roman" w:cs="Times New Roman"/>
                <w:sz w:val="20"/>
                <w:szCs w:val="20"/>
              </w:rPr>
              <w:t xml:space="preserve"> (kun mva)</w:t>
            </w:r>
          </w:p>
        </w:tc>
        <w:tc>
          <w:tcPr>
            <w:tcW w:w="2835" w:type="dxa"/>
            <w:shd w:val="clear" w:color="auto" w:fill="auto"/>
            <w:noWrap/>
            <w:vAlign w:val="bottom"/>
            <w:hideMark/>
          </w:tcPr>
          <w:p w:rsidR="00296A6E" w:rsidRPr="00DE4D8A" w:rsidRDefault="00BF7F90" w:rsidP="00BF7F90">
            <w:pPr>
              <w:spacing w:after="0" w:line="240" w:lineRule="auto"/>
              <w:jc w:val="right"/>
              <w:rPr>
                <w:rFonts w:eastAsia="Times New Roman" w:cs="Arial"/>
                <w:sz w:val="20"/>
                <w:szCs w:val="20"/>
              </w:rPr>
            </w:pPr>
            <w:r>
              <w:rPr>
                <w:rFonts w:eastAsia="Times New Roman" w:cs="Arial"/>
                <w:sz w:val="20"/>
                <w:szCs w:val="20"/>
              </w:rPr>
              <w:t>260.000</w:t>
            </w:r>
            <w:r w:rsidR="00296A6E" w:rsidRPr="00DE4D8A">
              <w:rPr>
                <w:rFonts w:eastAsia="Times New Roman" w:cs="Arial"/>
                <w:sz w:val="20"/>
                <w:szCs w:val="20"/>
              </w:rPr>
              <w:t xml:space="preserve"> </w:t>
            </w:r>
          </w:p>
        </w:tc>
      </w:tr>
      <w:tr w:rsidR="00296A6E" w:rsidRPr="00DE4D8A" w:rsidTr="00BF7F90">
        <w:trPr>
          <w:trHeight w:val="315"/>
        </w:trPr>
        <w:tc>
          <w:tcPr>
            <w:tcW w:w="4760" w:type="dxa"/>
            <w:shd w:val="clear" w:color="auto" w:fill="auto"/>
            <w:noWrap/>
            <w:vAlign w:val="center"/>
          </w:tcPr>
          <w:p w:rsidR="00296A6E" w:rsidRPr="00DE4D8A" w:rsidRDefault="00296A6E" w:rsidP="00EB6B01">
            <w:pPr>
              <w:spacing w:after="0" w:line="240" w:lineRule="auto"/>
              <w:rPr>
                <w:rFonts w:eastAsia="Times New Roman" w:cs="Times New Roman"/>
                <w:sz w:val="20"/>
                <w:szCs w:val="20"/>
              </w:rPr>
            </w:pPr>
            <w:r>
              <w:rPr>
                <w:rFonts w:eastAsia="Times New Roman" w:cs="Times New Roman"/>
                <w:sz w:val="20"/>
                <w:szCs w:val="20"/>
              </w:rPr>
              <w:t xml:space="preserve">Byggherreadm. </w:t>
            </w:r>
          </w:p>
        </w:tc>
        <w:tc>
          <w:tcPr>
            <w:tcW w:w="2835" w:type="dxa"/>
            <w:shd w:val="clear" w:color="auto" w:fill="auto"/>
            <w:noWrap/>
            <w:vAlign w:val="bottom"/>
          </w:tcPr>
          <w:p w:rsidR="00296A6E" w:rsidRPr="00DE4D8A" w:rsidRDefault="00BF7F90" w:rsidP="00EB6B01">
            <w:pPr>
              <w:spacing w:after="0" w:line="240" w:lineRule="auto"/>
              <w:jc w:val="right"/>
              <w:rPr>
                <w:rFonts w:eastAsia="Times New Roman" w:cs="Arial"/>
                <w:sz w:val="20"/>
                <w:szCs w:val="20"/>
              </w:rPr>
            </w:pPr>
            <w:r>
              <w:rPr>
                <w:rFonts w:eastAsia="Times New Roman" w:cs="Arial"/>
                <w:sz w:val="20"/>
                <w:szCs w:val="20"/>
              </w:rPr>
              <w:t>20.000</w:t>
            </w:r>
          </w:p>
        </w:tc>
      </w:tr>
      <w:tr w:rsidR="00296A6E" w:rsidRPr="00DE4D8A" w:rsidTr="00BF7F90">
        <w:trPr>
          <w:trHeight w:val="315"/>
        </w:trPr>
        <w:tc>
          <w:tcPr>
            <w:tcW w:w="4760" w:type="dxa"/>
            <w:shd w:val="clear" w:color="auto" w:fill="auto"/>
            <w:noWrap/>
            <w:vAlign w:val="center"/>
            <w:hideMark/>
          </w:tcPr>
          <w:p w:rsidR="00296A6E" w:rsidRPr="00DE4D8A" w:rsidRDefault="00296A6E" w:rsidP="00EB6B01">
            <w:pPr>
              <w:spacing w:after="0" w:line="240" w:lineRule="auto"/>
              <w:rPr>
                <w:rFonts w:eastAsia="Times New Roman" w:cs="Times New Roman"/>
                <w:b/>
                <w:bCs/>
                <w:sz w:val="20"/>
                <w:szCs w:val="20"/>
              </w:rPr>
            </w:pPr>
            <w:r w:rsidRPr="00DE4D8A">
              <w:rPr>
                <w:rFonts w:eastAsia="Times New Roman" w:cs="Times New Roman"/>
                <w:b/>
                <w:bCs/>
                <w:sz w:val="20"/>
                <w:szCs w:val="20"/>
              </w:rPr>
              <w:t>S</w:t>
            </w:r>
            <w:r>
              <w:rPr>
                <w:rFonts w:eastAsia="Times New Roman" w:cs="Times New Roman"/>
                <w:b/>
                <w:bCs/>
                <w:sz w:val="20"/>
                <w:szCs w:val="20"/>
              </w:rPr>
              <w:t>um</w:t>
            </w:r>
            <w:r w:rsidRPr="00DE4D8A">
              <w:rPr>
                <w:rFonts w:eastAsia="Times New Roman" w:cs="Times New Roman"/>
                <w:b/>
                <w:bCs/>
                <w:sz w:val="20"/>
                <w:szCs w:val="20"/>
              </w:rPr>
              <w:t xml:space="preserve"> </w:t>
            </w:r>
            <w:r>
              <w:rPr>
                <w:rFonts w:eastAsia="Times New Roman" w:cs="Times New Roman"/>
                <w:b/>
                <w:bCs/>
                <w:sz w:val="20"/>
                <w:szCs w:val="20"/>
              </w:rPr>
              <w:t>eks mva</w:t>
            </w:r>
          </w:p>
        </w:tc>
        <w:tc>
          <w:tcPr>
            <w:tcW w:w="2835" w:type="dxa"/>
            <w:shd w:val="clear" w:color="auto" w:fill="auto"/>
            <w:noWrap/>
            <w:vAlign w:val="bottom"/>
            <w:hideMark/>
          </w:tcPr>
          <w:p w:rsidR="00296A6E" w:rsidRPr="00DE4D8A" w:rsidRDefault="00BF7F90" w:rsidP="00EB6B01">
            <w:pPr>
              <w:spacing w:after="0" w:line="240" w:lineRule="auto"/>
              <w:jc w:val="right"/>
              <w:rPr>
                <w:rFonts w:eastAsia="Times New Roman" w:cs="Arial"/>
                <w:b/>
                <w:bCs/>
                <w:sz w:val="20"/>
                <w:szCs w:val="20"/>
              </w:rPr>
            </w:pPr>
            <w:r>
              <w:rPr>
                <w:rFonts w:eastAsia="Times New Roman" w:cs="Arial"/>
                <w:b/>
                <w:bCs/>
                <w:sz w:val="20"/>
                <w:szCs w:val="20"/>
              </w:rPr>
              <w:t>1.060.000</w:t>
            </w:r>
          </w:p>
        </w:tc>
      </w:tr>
      <w:tr w:rsidR="00296A6E" w:rsidRPr="00DE4D8A" w:rsidTr="00BF7F90">
        <w:trPr>
          <w:trHeight w:val="315"/>
        </w:trPr>
        <w:tc>
          <w:tcPr>
            <w:tcW w:w="4760" w:type="dxa"/>
            <w:shd w:val="clear" w:color="auto" w:fill="auto"/>
            <w:noWrap/>
            <w:vAlign w:val="center"/>
          </w:tcPr>
          <w:p w:rsidR="00296A6E" w:rsidRPr="00DE4D8A" w:rsidRDefault="00296A6E" w:rsidP="00EB6B01">
            <w:pPr>
              <w:spacing w:after="0" w:line="240" w:lineRule="auto"/>
              <w:rPr>
                <w:rFonts w:eastAsia="Times New Roman" w:cs="Times New Roman"/>
                <w:b/>
                <w:bCs/>
                <w:sz w:val="20"/>
                <w:szCs w:val="20"/>
              </w:rPr>
            </w:pPr>
            <w:r>
              <w:rPr>
                <w:rFonts w:eastAsia="Times New Roman" w:cs="Times New Roman"/>
                <w:b/>
                <w:bCs/>
                <w:sz w:val="20"/>
                <w:szCs w:val="20"/>
              </w:rPr>
              <w:t>25% mva</w:t>
            </w:r>
          </w:p>
        </w:tc>
        <w:tc>
          <w:tcPr>
            <w:tcW w:w="2835" w:type="dxa"/>
            <w:shd w:val="clear" w:color="auto" w:fill="auto"/>
            <w:noWrap/>
            <w:vAlign w:val="bottom"/>
          </w:tcPr>
          <w:p w:rsidR="00296A6E" w:rsidRDefault="00BF7F90" w:rsidP="00EB6B01">
            <w:pPr>
              <w:spacing w:after="0" w:line="240" w:lineRule="auto"/>
              <w:jc w:val="right"/>
              <w:rPr>
                <w:rFonts w:eastAsia="Times New Roman" w:cs="Arial"/>
                <w:b/>
                <w:bCs/>
                <w:sz w:val="20"/>
                <w:szCs w:val="20"/>
              </w:rPr>
            </w:pPr>
            <w:r>
              <w:rPr>
                <w:rFonts w:eastAsia="Times New Roman" w:cs="Arial"/>
                <w:b/>
                <w:bCs/>
                <w:sz w:val="20"/>
                <w:szCs w:val="20"/>
              </w:rPr>
              <w:t>260.000</w:t>
            </w:r>
          </w:p>
        </w:tc>
      </w:tr>
      <w:tr w:rsidR="00296A6E" w:rsidRPr="00DE4D8A" w:rsidTr="00BF7F90">
        <w:trPr>
          <w:trHeight w:val="315"/>
        </w:trPr>
        <w:tc>
          <w:tcPr>
            <w:tcW w:w="4760" w:type="dxa"/>
            <w:shd w:val="clear" w:color="auto" w:fill="auto"/>
            <w:noWrap/>
            <w:vAlign w:val="center"/>
          </w:tcPr>
          <w:p w:rsidR="00296A6E" w:rsidRDefault="00296A6E" w:rsidP="00EB6B01">
            <w:pPr>
              <w:spacing w:after="0" w:line="240" w:lineRule="auto"/>
              <w:rPr>
                <w:rFonts w:eastAsia="Times New Roman" w:cs="Times New Roman"/>
                <w:b/>
                <w:bCs/>
                <w:sz w:val="20"/>
                <w:szCs w:val="20"/>
              </w:rPr>
            </w:pPr>
            <w:r>
              <w:rPr>
                <w:rFonts w:eastAsia="Times New Roman" w:cs="Times New Roman"/>
                <w:b/>
                <w:bCs/>
                <w:sz w:val="20"/>
                <w:szCs w:val="20"/>
              </w:rPr>
              <w:t>Sum inkl. mva</w:t>
            </w:r>
          </w:p>
        </w:tc>
        <w:tc>
          <w:tcPr>
            <w:tcW w:w="2835" w:type="dxa"/>
            <w:shd w:val="clear" w:color="auto" w:fill="auto"/>
            <w:noWrap/>
            <w:vAlign w:val="bottom"/>
          </w:tcPr>
          <w:p w:rsidR="00296A6E" w:rsidRDefault="00296A6E" w:rsidP="00BF7F90">
            <w:pPr>
              <w:spacing w:after="0" w:line="240" w:lineRule="auto"/>
              <w:jc w:val="right"/>
              <w:rPr>
                <w:rFonts w:eastAsia="Times New Roman" w:cs="Arial"/>
                <w:b/>
                <w:bCs/>
                <w:sz w:val="20"/>
                <w:szCs w:val="20"/>
              </w:rPr>
            </w:pPr>
            <w:r>
              <w:rPr>
                <w:rFonts w:eastAsia="Times New Roman" w:cs="Arial"/>
                <w:b/>
                <w:bCs/>
                <w:sz w:val="20"/>
                <w:szCs w:val="20"/>
              </w:rPr>
              <w:t xml:space="preserve">Kr. </w:t>
            </w:r>
            <w:r w:rsidR="00BF7F90">
              <w:rPr>
                <w:rFonts w:eastAsia="Times New Roman" w:cs="Arial"/>
                <w:b/>
                <w:bCs/>
                <w:sz w:val="20"/>
                <w:szCs w:val="20"/>
              </w:rPr>
              <w:t>1.420.000</w:t>
            </w:r>
          </w:p>
        </w:tc>
      </w:tr>
    </w:tbl>
    <w:p w:rsidR="00296A6E" w:rsidRDefault="00296A6E" w:rsidP="00384ED1">
      <w:pPr>
        <w:spacing w:after="0" w:line="240" w:lineRule="auto"/>
        <w:rPr>
          <w:rFonts w:eastAsia="Cambria" w:cs="Times New Roman"/>
          <w:b/>
          <w:sz w:val="24"/>
          <w:szCs w:val="24"/>
          <w:lang w:eastAsia="en-US"/>
        </w:rPr>
      </w:pPr>
    </w:p>
    <w:p w:rsidR="00B268FE" w:rsidRPr="00296A6E" w:rsidRDefault="007F3B69" w:rsidP="00384ED1">
      <w:pPr>
        <w:spacing w:after="0" w:line="240" w:lineRule="auto"/>
        <w:rPr>
          <w:rFonts w:eastAsia="Cambria" w:cs="Times New Roman"/>
          <w:b/>
          <w:sz w:val="24"/>
          <w:szCs w:val="24"/>
          <w:lang w:eastAsia="en-US"/>
        </w:rPr>
      </w:pPr>
      <w:r>
        <w:rPr>
          <w:rFonts w:eastAsia="Cambria" w:cs="Times New Roman"/>
          <w:b/>
          <w:sz w:val="24"/>
          <w:szCs w:val="24"/>
          <w:lang w:eastAsia="en-US"/>
        </w:rPr>
        <w:t>Framdrift</w:t>
      </w:r>
    </w:p>
    <w:p w:rsidR="006D7932" w:rsidRDefault="006D7932" w:rsidP="00384ED1">
      <w:pPr>
        <w:spacing w:after="0" w:line="240" w:lineRule="auto"/>
        <w:rPr>
          <w:rFonts w:eastAsia="Cambria" w:cs="Times New Roman"/>
          <w:sz w:val="24"/>
          <w:szCs w:val="24"/>
          <w:lang w:eastAsia="en-US"/>
        </w:rPr>
      </w:pPr>
    </w:p>
    <w:p w:rsidR="007F3B69" w:rsidRDefault="007F3B69" w:rsidP="00384ED1">
      <w:pPr>
        <w:spacing w:after="0" w:line="240" w:lineRule="auto"/>
        <w:rPr>
          <w:rFonts w:eastAsia="Cambria" w:cs="Times New Roman"/>
          <w:sz w:val="24"/>
          <w:szCs w:val="24"/>
          <w:lang w:eastAsia="en-US"/>
        </w:rPr>
      </w:pPr>
      <w:r>
        <w:rPr>
          <w:rFonts w:eastAsia="Cambria" w:cs="Times New Roman"/>
          <w:sz w:val="24"/>
          <w:szCs w:val="24"/>
          <w:lang w:eastAsia="en-US"/>
        </w:rPr>
        <w:t>Prosjektbeskrivelse for Søknad til Fylket og konkurransegrunnlag igangsettes i april.</w:t>
      </w:r>
    </w:p>
    <w:p w:rsidR="007F3B69" w:rsidRDefault="007F3B69" w:rsidP="00384ED1">
      <w:pPr>
        <w:spacing w:after="0" w:line="240" w:lineRule="auto"/>
        <w:rPr>
          <w:rFonts w:eastAsia="Cambria" w:cs="Times New Roman"/>
          <w:sz w:val="24"/>
          <w:szCs w:val="24"/>
          <w:lang w:eastAsia="en-US"/>
        </w:rPr>
      </w:pPr>
      <w:r>
        <w:rPr>
          <w:rFonts w:eastAsia="Cambria" w:cs="Times New Roman"/>
          <w:sz w:val="24"/>
          <w:szCs w:val="24"/>
          <w:lang w:eastAsia="en-US"/>
        </w:rPr>
        <w:t>Planlagt minikonkurranse i mai og forventet oppstart innen juli. Ferdigstillelse i løpet av høsten 2016.</w:t>
      </w:r>
    </w:p>
    <w:p w:rsidR="00C50316" w:rsidRDefault="00C50316" w:rsidP="00C3044A">
      <w:pPr>
        <w:spacing w:after="0" w:line="240" w:lineRule="auto"/>
        <w:ind w:left="708" w:firstLine="708"/>
        <w:rPr>
          <w:rFonts w:ascii="Cambria" w:eastAsia="Cambria" w:hAnsi="Cambria" w:cs="Times New Roman"/>
          <w:b/>
          <w:sz w:val="24"/>
          <w:szCs w:val="24"/>
          <w:lang w:eastAsia="en-US"/>
        </w:rPr>
      </w:pPr>
    </w:p>
    <w:p w:rsidR="007311F0" w:rsidRDefault="007F3B69" w:rsidP="007F3B69">
      <w:pPr>
        <w:spacing w:after="0" w:line="240" w:lineRule="auto"/>
        <w:rPr>
          <w:rFonts w:eastAsia="Cambria" w:cs="Times New Roman"/>
          <w:b/>
          <w:sz w:val="24"/>
          <w:szCs w:val="24"/>
          <w:lang w:eastAsia="en-US"/>
        </w:rPr>
      </w:pPr>
      <w:r>
        <w:rPr>
          <w:rFonts w:eastAsia="Cambria" w:cs="Times New Roman"/>
          <w:b/>
          <w:sz w:val="24"/>
          <w:szCs w:val="24"/>
          <w:lang w:eastAsia="en-US"/>
        </w:rPr>
        <w:t>Giskehallen el</w:t>
      </w:r>
      <w:r w:rsidR="00990D8D">
        <w:rPr>
          <w:rFonts w:eastAsia="Cambria" w:cs="Times New Roman"/>
          <w:b/>
          <w:sz w:val="24"/>
          <w:szCs w:val="24"/>
          <w:lang w:eastAsia="en-US"/>
        </w:rPr>
        <w:t>.</w:t>
      </w:r>
      <w:r>
        <w:rPr>
          <w:rFonts w:eastAsia="Cambria" w:cs="Times New Roman"/>
          <w:b/>
          <w:sz w:val="24"/>
          <w:szCs w:val="24"/>
          <w:lang w:eastAsia="en-US"/>
        </w:rPr>
        <w:t>tavle</w:t>
      </w:r>
      <w:r w:rsidRPr="007F3B69">
        <w:rPr>
          <w:rFonts w:eastAsia="Cambria" w:cs="Times New Roman"/>
          <w:b/>
          <w:sz w:val="24"/>
          <w:szCs w:val="24"/>
          <w:lang w:eastAsia="en-US"/>
        </w:rPr>
        <w:t xml:space="preserve"> og pumpesystem</w:t>
      </w:r>
      <w:r w:rsidR="00251710">
        <w:rPr>
          <w:rFonts w:eastAsia="Cambria" w:cs="Times New Roman"/>
          <w:b/>
          <w:sz w:val="24"/>
          <w:szCs w:val="24"/>
          <w:lang w:eastAsia="en-US"/>
        </w:rPr>
        <w:t xml:space="preserve"> prosjekt nr. 1500902</w:t>
      </w:r>
    </w:p>
    <w:p w:rsidR="005E2DCF" w:rsidRDefault="005E2DCF" w:rsidP="007F3B69">
      <w:pPr>
        <w:spacing w:after="0" w:line="240" w:lineRule="auto"/>
        <w:rPr>
          <w:rFonts w:eastAsia="Cambria" w:cs="Times New Roman"/>
          <w:b/>
          <w:sz w:val="24"/>
          <w:szCs w:val="24"/>
          <w:lang w:eastAsia="en-US"/>
        </w:rPr>
      </w:pPr>
    </w:p>
    <w:p w:rsidR="005E2DCF" w:rsidRDefault="005E2DCF" w:rsidP="007F3B69">
      <w:pPr>
        <w:spacing w:after="0" w:line="240" w:lineRule="auto"/>
        <w:rPr>
          <w:rFonts w:eastAsia="Cambria" w:cs="Times New Roman"/>
          <w:sz w:val="24"/>
          <w:szCs w:val="24"/>
          <w:lang w:eastAsia="en-US"/>
        </w:rPr>
      </w:pPr>
      <w:r w:rsidRPr="005E2DCF">
        <w:rPr>
          <w:rFonts w:eastAsia="Cambria" w:cs="Times New Roman"/>
          <w:sz w:val="24"/>
          <w:szCs w:val="24"/>
          <w:lang w:eastAsia="en-US"/>
        </w:rPr>
        <w:t>Det er noen EL-tavler som må utbedres</w:t>
      </w:r>
      <w:r>
        <w:rPr>
          <w:rFonts w:eastAsia="Cambria" w:cs="Times New Roman"/>
          <w:sz w:val="24"/>
          <w:szCs w:val="24"/>
          <w:lang w:eastAsia="en-US"/>
        </w:rPr>
        <w:t xml:space="preserve"> i forbindelse med utstyr i teknisk rom under bassenget. I tillegg er det planlagt å bytte ut hovedpumpesystem fra bassenget slik at vannstrømmen ut og inn av bassenget snus. Hovedpumper er over 50 år gamle og det vil være viktig å skifte disse før de havarerer. Prosjektet vil medføre en betydelig forbedring av vannkvaliteten samt stor reduksjon i energiforbruk, da størrelsen på pumpene kan reduseres, og nye pumper er vesentlig mer energieffektive.</w:t>
      </w:r>
      <w:r w:rsidR="00A44ADD">
        <w:rPr>
          <w:rFonts w:eastAsia="Cambria" w:cs="Times New Roman"/>
          <w:sz w:val="24"/>
          <w:szCs w:val="24"/>
          <w:lang w:eastAsia="en-US"/>
        </w:rPr>
        <w:t xml:space="preserve"> Klormaskinen er utslitt og må </w:t>
      </w:r>
      <w:r w:rsidR="00A44ADD">
        <w:rPr>
          <w:rFonts w:eastAsia="Cambria" w:cs="Times New Roman"/>
          <w:sz w:val="24"/>
          <w:szCs w:val="24"/>
          <w:lang w:eastAsia="en-US"/>
        </w:rPr>
        <w:lastRenderedPageBreak/>
        <w:t>skiftes ut og UV-filteret flyttes til riktig side av sandfilteret. 10 av ventilene på anlegget er gamle og svært vanskelig å håndtere og disse bør skiftes ut.</w:t>
      </w:r>
    </w:p>
    <w:p w:rsidR="005E2DCF" w:rsidRDefault="005E2DCF" w:rsidP="007F3B69">
      <w:pPr>
        <w:spacing w:after="0" w:line="240" w:lineRule="auto"/>
        <w:rPr>
          <w:rFonts w:eastAsia="Cambria" w:cs="Times New Roman"/>
          <w:sz w:val="24"/>
          <w:szCs w:val="24"/>
          <w:lang w:eastAsia="en-US"/>
        </w:rPr>
      </w:pPr>
      <w:r>
        <w:rPr>
          <w:rFonts w:eastAsia="Cambria" w:cs="Times New Roman"/>
          <w:sz w:val="24"/>
          <w:szCs w:val="24"/>
          <w:lang w:eastAsia="en-US"/>
        </w:rPr>
        <w:t>Prosjektet kjøres i nært samarbeid med rådgiver Odd Willy Støve, Bymiljø, idrett og friluftsliv, som har spesialkompetanse på denne type anlegg.</w:t>
      </w:r>
    </w:p>
    <w:p w:rsidR="005E2DCF" w:rsidRDefault="005E2DCF" w:rsidP="007F3B69">
      <w:pPr>
        <w:spacing w:after="0" w:line="240" w:lineRule="auto"/>
        <w:rPr>
          <w:rFonts w:eastAsia="Cambria" w:cs="Times New Roman"/>
          <w:sz w:val="24"/>
          <w:szCs w:val="24"/>
          <w:lang w:eastAsia="en-US"/>
        </w:rPr>
      </w:pPr>
      <w:r>
        <w:rPr>
          <w:rFonts w:eastAsia="Cambria" w:cs="Times New Roman"/>
          <w:sz w:val="24"/>
          <w:szCs w:val="24"/>
          <w:lang w:eastAsia="en-US"/>
        </w:rPr>
        <w:t xml:space="preserve">Det pågår innhenting av forslag til tekniske løsninger og priser fra aktuelle leverandører og planen er å få foretatt ombyggingen i løpet av sommerferien, slik at stengetid av hallen </w:t>
      </w:r>
      <w:r w:rsidR="006D1258">
        <w:rPr>
          <w:rFonts w:eastAsia="Cambria" w:cs="Times New Roman"/>
          <w:sz w:val="24"/>
          <w:szCs w:val="24"/>
          <w:lang w:eastAsia="en-US"/>
        </w:rPr>
        <w:t>blir kortest mulig.</w:t>
      </w:r>
    </w:p>
    <w:p w:rsidR="006D1258" w:rsidRDefault="00A44ADD" w:rsidP="007F3B69">
      <w:pPr>
        <w:spacing w:after="0" w:line="240" w:lineRule="auto"/>
        <w:rPr>
          <w:rFonts w:eastAsia="Cambria" w:cs="Times New Roman"/>
          <w:sz w:val="24"/>
          <w:szCs w:val="24"/>
          <w:lang w:eastAsia="en-US"/>
        </w:rPr>
      </w:pPr>
      <w:r>
        <w:rPr>
          <w:rFonts w:eastAsia="Cambria" w:cs="Times New Roman"/>
          <w:sz w:val="24"/>
          <w:szCs w:val="24"/>
          <w:lang w:eastAsia="en-US"/>
        </w:rPr>
        <w:t xml:space="preserve">Foreløpig samlet overslag for alle tiltakene utgjør kr </w:t>
      </w:r>
      <w:r w:rsidR="0044059B">
        <w:rPr>
          <w:rFonts w:eastAsia="Cambria" w:cs="Times New Roman"/>
          <w:sz w:val="24"/>
          <w:szCs w:val="24"/>
          <w:lang w:eastAsia="en-US"/>
        </w:rPr>
        <w:t>565.000 inkl</w:t>
      </w:r>
      <w:r w:rsidR="00990D8D">
        <w:rPr>
          <w:rFonts w:eastAsia="Cambria" w:cs="Times New Roman"/>
          <w:sz w:val="24"/>
          <w:szCs w:val="24"/>
          <w:lang w:eastAsia="en-US"/>
        </w:rPr>
        <w:t>.</w:t>
      </w:r>
      <w:r w:rsidR="0044059B">
        <w:rPr>
          <w:rFonts w:eastAsia="Cambria" w:cs="Times New Roman"/>
          <w:sz w:val="24"/>
          <w:szCs w:val="24"/>
          <w:lang w:eastAsia="en-US"/>
        </w:rPr>
        <w:t xml:space="preserve"> mva. Vi tar sikte på å gjennomføre de tiltak som holder seg innenfor budsjettrammen på 320.000 for 2016 og legger opp til at de øvrige tiltak gjennomføres til neste år. Det kan bemerkes at utskifting av gamle pumper kan gi en innsparing i energiforbruk på kr 30-40.000 årlig. Det er således en lønnsom investering, som i tillegg vil gi en bedre vannkvalitet og enklere drift.</w:t>
      </w:r>
    </w:p>
    <w:p w:rsidR="006D1258" w:rsidRPr="005E2DCF" w:rsidRDefault="006D1258" w:rsidP="007F3B69">
      <w:pPr>
        <w:spacing w:after="0" w:line="240" w:lineRule="auto"/>
        <w:rPr>
          <w:rFonts w:eastAsia="Cambria" w:cs="Times New Roman"/>
          <w:sz w:val="24"/>
          <w:szCs w:val="24"/>
          <w:lang w:eastAsia="en-US"/>
        </w:rPr>
      </w:pPr>
      <w:r>
        <w:rPr>
          <w:rFonts w:eastAsia="Cambria" w:cs="Times New Roman"/>
          <w:sz w:val="24"/>
          <w:szCs w:val="24"/>
          <w:lang w:eastAsia="en-US"/>
        </w:rPr>
        <w:t>Prosjektet er planlagt gjennomført på våre rammeavtaler.</w:t>
      </w:r>
    </w:p>
    <w:p w:rsidR="00251710" w:rsidRDefault="00251710" w:rsidP="007F3B69">
      <w:pPr>
        <w:spacing w:after="0" w:line="240" w:lineRule="auto"/>
        <w:rPr>
          <w:rFonts w:eastAsia="Cambria" w:cs="Times New Roman"/>
          <w:b/>
          <w:sz w:val="24"/>
          <w:szCs w:val="24"/>
          <w:lang w:eastAsia="en-US"/>
        </w:rPr>
      </w:pPr>
    </w:p>
    <w:p w:rsidR="007F3B69" w:rsidRDefault="007F3B69" w:rsidP="007F3B69">
      <w:pPr>
        <w:spacing w:after="0" w:line="240" w:lineRule="auto"/>
        <w:rPr>
          <w:rFonts w:eastAsia="Cambria" w:cs="Times New Roman"/>
          <w:b/>
          <w:sz w:val="24"/>
          <w:szCs w:val="24"/>
          <w:lang w:eastAsia="en-US"/>
        </w:rPr>
      </w:pPr>
      <w:r>
        <w:rPr>
          <w:rFonts w:eastAsia="Cambria" w:cs="Times New Roman"/>
          <w:b/>
          <w:sz w:val="24"/>
          <w:szCs w:val="24"/>
          <w:lang w:eastAsia="en-US"/>
        </w:rPr>
        <w:t>Thranegården rehabilitering innvendig</w:t>
      </w:r>
      <w:r w:rsidR="00251710">
        <w:rPr>
          <w:rFonts w:eastAsia="Cambria" w:cs="Times New Roman"/>
          <w:b/>
          <w:sz w:val="24"/>
          <w:szCs w:val="24"/>
          <w:lang w:eastAsia="en-US"/>
        </w:rPr>
        <w:t xml:space="preserve"> prosjekt nr. 1500903</w:t>
      </w:r>
    </w:p>
    <w:p w:rsidR="007F3B69" w:rsidRDefault="007F3B69" w:rsidP="007F3B69">
      <w:pPr>
        <w:spacing w:after="0" w:line="240" w:lineRule="auto"/>
        <w:rPr>
          <w:rFonts w:eastAsia="Cambria" w:cs="Times New Roman"/>
          <w:b/>
          <w:sz w:val="24"/>
          <w:szCs w:val="24"/>
          <w:lang w:eastAsia="en-US"/>
        </w:rPr>
      </w:pPr>
    </w:p>
    <w:p w:rsidR="007F3B69" w:rsidRDefault="007F3B69" w:rsidP="007F3B69">
      <w:pPr>
        <w:spacing w:after="0" w:line="240" w:lineRule="auto"/>
        <w:rPr>
          <w:rFonts w:eastAsia="Cambria" w:cs="Times New Roman"/>
          <w:sz w:val="24"/>
          <w:szCs w:val="24"/>
          <w:lang w:eastAsia="en-US"/>
        </w:rPr>
      </w:pPr>
      <w:r w:rsidRPr="007F3B69">
        <w:rPr>
          <w:rFonts w:eastAsia="Cambria" w:cs="Times New Roman"/>
          <w:sz w:val="24"/>
          <w:szCs w:val="24"/>
          <w:lang w:eastAsia="en-US"/>
        </w:rPr>
        <w:t>Det er</w:t>
      </w:r>
      <w:r>
        <w:rPr>
          <w:rFonts w:eastAsia="Cambria" w:cs="Times New Roman"/>
          <w:sz w:val="24"/>
          <w:szCs w:val="24"/>
          <w:lang w:eastAsia="en-US"/>
        </w:rPr>
        <w:t xml:space="preserve"> satt av 260</w:t>
      </w:r>
      <w:r w:rsidR="0044059B">
        <w:rPr>
          <w:rFonts w:eastAsia="Cambria" w:cs="Times New Roman"/>
          <w:sz w:val="24"/>
          <w:szCs w:val="24"/>
          <w:lang w:eastAsia="en-US"/>
        </w:rPr>
        <w:t>.</w:t>
      </w:r>
      <w:r>
        <w:rPr>
          <w:rFonts w:eastAsia="Cambria" w:cs="Times New Roman"/>
          <w:sz w:val="24"/>
          <w:szCs w:val="24"/>
          <w:lang w:eastAsia="en-US"/>
        </w:rPr>
        <w:t>000 i 2016 og 800</w:t>
      </w:r>
      <w:r w:rsidR="0044059B">
        <w:rPr>
          <w:rFonts w:eastAsia="Cambria" w:cs="Times New Roman"/>
          <w:sz w:val="24"/>
          <w:szCs w:val="24"/>
          <w:lang w:eastAsia="en-US"/>
        </w:rPr>
        <w:t>.</w:t>
      </w:r>
      <w:r>
        <w:rPr>
          <w:rFonts w:eastAsia="Cambria" w:cs="Times New Roman"/>
          <w:sz w:val="24"/>
          <w:szCs w:val="24"/>
          <w:lang w:eastAsia="en-US"/>
        </w:rPr>
        <w:t xml:space="preserve">000 i 2017 til dette arbeidet. Planen er at </w:t>
      </w:r>
      <w:r w:rsidR="00B42E88">
        <w:rPr>
          <w:rFonts w:eastAsia="Cambria" w:cs="Times New Roman"/>
          <w:sz w:val="24"/>
          <w:szCs w:val="24"/>
          <w:lang w:eastAsia="en-US"/>
        </w:rPr>
        <w:t>midler</w:t>
      </w:r>
      <w:r>
        <w:rPr>
          <w:rFonts w:eastAsia="Cambria" w:cs="Times New Roman"/>
          <w:sz w:val="24"/>
          <w:szCs w:val="24"/>
          <w:lang w:eastAsia="en-US"/>
        </w:rPr>
        <w:t xml:space="preserve"> avsatt i 2016 skal dekke planlegging og prosjektering i løpet av høsten, slik at fysisk arbeid med rehabiliteringen kan starte over nyttår 2017 når det er en større bevilgning til disposisjon. </w:t>
      </w:r>
      <w:r w:rsidR="00B42E88">
        <w:rPr>
          <w:rFonts w:eastAsia="Cambria" w:cs="Times New Roman"/>
          <w:sz w:val="24"/>
          <w:szCs w:val="24"/>
          <w:lang w:eastAsia="en-US"/>
        </w:rPr>
        <w:t xml:space="preserve">Alt rehabiliteringsarbeid må prosjekteres og godkjennes av Rogaland Fylkeskommune, kulturavdelingen før arbeid igangsettes. </w:t>
      </w:r>
    </w:p>
    <w:p w:rsidR="00B42E88" w:rsidRPr="007F3B69" w:rsidRDefault="00B42E88" w:rsidP="007F3B69">
      <w:pPr>
        <w:spacing w:after="0" w:line="240" w:lineRule="auto"/>
        <w:rPr>
          <w:rFonts w:eastAsia="Cambria" w:cs="Times New Roman"/>
          <w:sz w:val="24"/>
          <w:szCs w:val="24"/>
          <w:lang w:eastAsia="en-US"/>
        </w:rPr>
      </w:pPr>
      <w:r>
        <w:rPr>
          <w:rFonts w:eastAsia="Cambria" w:cs="Times New Roman"/>
          <w:sz w:val="24"/>
          <w:szCs w:val="24"/>
          <w:lang w:eastAsia="en-US"/>
        </w:rPr>
        <w:t>Gjennomføringen av prosjektering og utførelse vil styres av avdelingsdirektør/sivilarkitekt Hans Dybvad Olesen ved Jærmuséet, som vil rapportere til forvaltningsavdeling hos Sandnes Eiendomsselskap KF</w:t>
      </w:r>
      <w:r w:rsidR="006D1258">
        <w:rPr>
          <w:rFonts w:eastAsia="Cambria" w:cs="Times New Roman"/>
          <w:sz w:val="24"/>
          <w:szCs w:val="24"/>
          <w:lang w:eastAsia="en-US"/>
        </w:rPr>
        <w:t xml:space="preserve"> underveis i prosjektets utvikling.</w:t>
      </w:r>
    </w:p>
    <w:p w:rsidR="0074539D" w:rsidRDefault="0074539D" w:rsidP="00C3044A">
      <w:pPr>
        <w:spacing w:after="0" w:line="240" w:lineRule="auto"/>
        <w:ind w:left="708" w:firstLine="708"/>
        <w:rPr>
          <w:rFonts w:ascii="Cambria" w:eastAsia="Cambria" w:hAnsi="Cambria" w:cs="Times New Roman"/>
          <w:b/>
          <w:sz w:val="24"/>
          <w:szCs w:val="24"/>
          <w:lang w:eastAsia="en-US"/>
        </w:rPr>
      </w:pPr>
    </w:p>
    <w:p w:rsidR="00903731" w:rsidRDefault="00903731" w:rsidP="00521C0D">
      <w:pPr>
        <w:spacing w:after="0" w:line="240" w:lineRule="auto"/>
        <w:rPr>
          <w:rFonts w:eastAsia="Cambria" w:cs="Times New Roman"/>
          <w:sz w:val="24"/>
          <w:szCs w:val="24"/>
          <w:lang w:eastAsia="en-US"/>
        </w:rPr>
      </w:pPr>
    </w:p>
    <w:p w:rsidR="0068300B" w:rsidRPr="00521C0D" w:rsidRDefault="000835D0" w:rsidP="005A4DBB">
      <w:pPr>
        <w:rPr>
          <w:b/>
          <w:sz w:val="28"/>
          <w:szCs w:val="28"/>
        </w:rPr>
      </w:pPr>
      <w:r w:rsidRPr="00521C0D">
        <w:rPr>
          <w:b/>
          <w:sz w:val="28"/>
          <w:szCs w:val="28"/>
          <w:u w:val="single"/>
        </w:rPr>
        <w:t>Forslag til vedtak</w:t>
      </w:r>
      <w:r w:rsidRPr="00521C0D">
        <w:rPr>
          <w:b/>
          <w:sz w:val="28"/>
          <w:szCs w:val="28"/>
        </w:rPr>
        <w:t>:</w:t>
      </w:r>
    </w:p>
    <w:p w:rsidR="006908BF" w:rsidRPr="00A37907" w:rsidRDefault="00AC0E37" w:rsidP="00AC0E37">
      <w:pPr>
        <w:pStyle w:val="Listeavsnitt"/>
        <w:numPr>
          <w:ilvl w:val="0"/>
          <w:numId w:val="5"/>
        </w:numPr>
        <w:rPr>
          <w:rFonts w:cs="Times New Roman"/>
          <w:sz w:val="24"/>
          <w:szCs w:val="24"/>
        </w:rPr>
      </w:pPr>
      <w:r w:rsidRPr="00792EEF">
        <w:rPr>
          <w:rFonts w:cs="Times New Roman"/>
          <w:sz w:val="24"/>
          <w:szCs w:val="24"/>
        </w:rPr>
        <w:t xml:space="preserve">Kostnadsoverslag (K0) på </w:t>
      </w:r>
      <w:r w:rsidR="00D655E8">
        <w:rPr>
          <w:rFonts w:cs="Times New Roman"/>
          <w:sz w:val="24"/>
          <w:szCs w:val="24"/>
        </w:rPr>
        <w:t>totalt 2</w:t>
      </w:r>
      <w:r w:rsidR="004F49B9">
        <w:rPr>
          <w:rFonts w:cs="Times New Roman"/>
          <w:sz w:val="24"/>
          <w:szCs w:val="24"/>
        </w:rPr>
        <w:t xml:space="preserve"> </w:t>
      </w:r>
      <w:r w:rsidR="00D655E8">
        <w:rPr>
          <w:rFonts w:cs="Times New Roman"/>
          <w:sz w:val="24"/>
          <w:szCs w:val="24"/>
        </w:rPr>
        <w:t xml:space="preserve">mill. kr, som budsjett, </w:t>
      </w:r>
      <w:r w:rsidRPr="00792EEF">
        <w:rPr>
          <w:rFonts w:cs="Times New Roman"/>
          <w:sz w:val="24"/>
          <w:szCs w:val="24"/>
        </w:rPr>
        <w:t>godkjennes</w:t>
      </w:r>
      <w:r w:rsidR="00F555DF">
        <w:rPr>
          <w:rFonts w:cs="Times New Roman"/>
          <w:sz w:val="24"/>
          <w:szCs w:val="24"/>
        </w:rPr>
        <w:t xml:space="preserve"> for 2016 som </w:t>
      </w:r>
      <w:r w:rsidR="00F555DF" w:rsidRPr="00A37907">
        <w:rPr>
          <w:rFonts w:cs="Times New Roman"/>
          <w:sz w:val="24"/>
          <w:szCs w:val="24"/>
        </w:rPr>
        <w:t>følger:</w:t>
      </w:r>
    </w:p>
    <w:p w:rsidR="00D655E8" w:rsidRPr="00A37907" w:rsidRDefault="006D1258" w:rsidP="0028002A">
      <w:pPr>
        <w:pStyle w:val="Listeavsnitt"/>
        <w:numPr>
          <w:ilvl w:val="0"/>
          <w:numId w:val="5"/>
        </w:numPr>
        <w:rPr>
          <w:rFonts w:cs="Times New Roman"/>
          <w:sz w:val="24"/>
          <w:szCs w:val="24"/>
        </w:rPr>
      </w:pPr>
      <w:r w:rsidRPr="00A37907">
        <w:rPr>
          <w:rFonts w:cs="Times New Roman"/>
          <w:sz w:val="24"/>
          <w:szCs w:val="24"/>
        </w:rPr>
        <w:t xml:space="preserve">Delprosjektet 1500901 Fogdahuset </w:t>
      </w:r>
      <w:r w:rsidR="00F555DF" w:rsidRPr="00A37907">
        <w:rPr>
          <w:rFonts w:cs="Times New Roman"/>
          <w:sz w:val="24"/>
          <w:szCs w:val="24"/>
        </w:rPr>
        <w:t xml:space="preserve">godkjennes med kostnadsoverslag kr 1,42 mill kr og gjennomføres med </w:t>
      </w:r>
      <w:r w:rsidRPr="00A37907">
        <w:rPr>
          <w:rFonts w:cs="Times New Roman"/>
          <w:sz w:val="24"/>
          <w:szCs w:val="24"/>
        </w:rPr>
        <w:t xml:space="preserve">minikonkurranse på rammeavtale for tømrer- og snekkerarbeider. </w:t>
      </w:r>
    </w:p>
    <w:p w:rsidR="00D655E8" w:rsidRPr="00A37907" w:rsidRDefault="006D1258" w:rsidP="0028002A">
      <w:pPr>
        <w:pStyle w:val="Listeavsnitt"/>
        <w:numPr>
          <w:ilvl w:val="0"/>
          <w:numId w:val="5"/>
        </w:numPr>
        <w:rPr>
          <w:rFonts w:cs="Times New Roman"/>
          <w:sz w:val="24"/>
          <w:szCs w:val="24"/>
        </w:rPr>
      </w:pPr>
      <w:r w:rsidRPr="00A37907">
        <w:rPr>
          <w:rFonts w:cs="Times New Roman"/>
          <w:sz w:val="24"/>
          <w:szCs w:val="24"/>
        </w:rPr>
        <w:t>Delprosjekt</w:t>
      </w:r>
      <w:r w:rsidR="00D655E8" w:rsidRPr="00A37907">
        <w:rPr>
          <w:rFonts w:cs="Times New Roman"/>
          <w:sz w:val="24"/>
          <w:szCs w:val="24"/>
        </w:rPr>
        <w:t xml:space="preserve"> 1500902 Giskehallen </w:t>
      </w:r>
      <w:r w:rsidR="00F555DF" w:rsidRPr="00A37907">
        <w:rPr>
          <w:rFonts w:cs="Times New Roman"/>
          <w:sz w:val="24"/>
          <w:szCs w:val="24"/>
        </w:rPr>
        <w:t xml:space="preserve">godkjennes med kostnadsoverslag på kr. 0,32 mill kr i 2016 og </w:t>
      </w:r>
      <w:r w:rsidR="00D655E8" w:rsidRPr="00A37907">
        <w:rPr>
          <w:rFonts w:cs="Times New Roman"/>
          <w:sz w:val="24"/>
          <w:szCs w:val="24"/>
        </w:rPr>
        <w:t xml:space="preserve">gjennomføres ved bruk av rammeavtaler. </w:t>
      </w:r>
    </w:p>
    <w:p w:rsidR="00D655E8" w:rsidRPr="00A37907" w:rsidRDefault="00D655E8" w:rsidP="0028002A">
      <w:pPr>
        <w:pStyle w:val="Listeavsnitt"/>
        <w:numPr>
          <w:ilvl w:val="0"/>
          <w:numId w:val="5"/>
        </w:numPr>
        <w:rPr>
          <w:rFonts w:cs="Times New Roman"/>
          <w:sz w:val="24"/>
          <w:szCs w:val="24"/>
        </w:rPr>
      </w:pPr>
      <w:r w:rsidRPr="00A37907">
        <w:rPr>
          <w:rFonts w:cs="Times New Roman"/>
          <w:sz w:val="24"/>
          <w:szCs w:val="24"/>
        </w:rPr>
        <w:t xml:space="preserve">Delprosjekt 1500903 Thranegården </w:t>
      </w:r>
      <w:r w:rsidR="00F555DF" w:rsidRPr="00A37907">
        <w:rPr>
          <w:rFonts w:cs="Times New Roman"/>
          <w:sz w:val="24"/>
          <w:szCs w:val="24"/>
        </w:rPr>
        <w:t xml:space="preserve">godkjennes med kr 0,26 mill kr i 2016 til planlegging og prosjektering i regi av </w:t>
      </w:r>
      <w:r w:rsidRPr="00A37907">
        <w:rPr>
          <w:rFonts w:eastAsia="Cambria" w:cs="Times New Roman"/>
          <w:sz w:val="24"/>
          <w:szCs w:val="24"/>
          <w:lang w:eastAsia="en-US"/>
        </w:rPr>
        <w:t>Jærmuséet og kulturhistorisk rådgivning fra Fylket.</w:t>
      </w:r>
    </w:p>
    <w:p w:rsidR="00A37907" w:rsidRPr="00A37907" w:rsidRDefault="00A37907" w:rsidP="00A37907">
      <w:pPr>
        <w:pStyle w:val="Listeavsnitt"/>
        <w:numPr>
          <w:ilvl w:val="0"/>
          <w:numId w:val="5"/>
        </w:numPr>
        <w:rPr>
          <w:rFonts w:cs="Times New Roman"/>
          <w:sz w:val="24"/>
          <w:szCs w:val="24"/>
        </w:rPr>
      </w:pPr>
      <w:r w:rsidRPr="00792EEF">
        <w:rPr>
          <w:rFonts w:cs="Times New Roman"/>
          <w:sz w:val="24"/>
          <w:szCs w:val="24"/>
        </w:rPr>
        <w:t>Detaljprosjektering i bygghe</w:t>
      </w:r>
      <w:r>
        <w:rPr>
          <w:rFonts w:cs="Times New Roman"/>
          <w:sz w:val="24"/>
          <w:szCs w:val="24"/>
        </w:rPr>
        <w:t>rreregi ferdigstilles</w:t>
      </w:r>
      <w:r w:rsidRPr="00792EEF">
        <w:rPr>
          <w:rFonts w:cs="Times New Roman"/>
          <w:sz w:val="24"/>
          <w:szCs w:val="24"/>
        </w:rPr>
        <w:t>.</w:t>
      </w:r>
    </w:p>
    <w:p w:rsidR="00FB01A2" w:rsidRPr="00FB01A2" w:rsidRDefault="00FB01A2" w:rsidP="0028002A">
      <w:pPr>
        <w:pStyle w:val="Listeavsnitt"/>
        <w:numPr>
          <w:ilvl w:val="0"/>
          <w:numId w:val="5"/>
        </w:numPr>
        <w:rPr>
          <w:rFonts w:cs="Times New Roman"/>
          <w:sz w:val="24"/>
          <w:szCs w:val="24"/>
        </w:rPr>
      </w:pPr>
      <w:r>
        <w:rPr>
          <w:rFonts w:eastAsia="Cambria" w:cs="Times New Roman"/>
          <w:sz w:val="24"/>
          <w:szCs w:val="24"/>
          <w:lang w:eastAsia="en-US"/>
        </w:rPr>
        <w:t>Daglig leder gis fullmakt til å inngå kontrakt med lavbydere så sant tilbud</w:t>
      </w:r>
      <w:r w:rsidR="00990D8D">
        <w:rPr>
          <w:rFonts w:eastAsia="Cambria" w:cs="Times New Roman"/>
          <w:sz w:val="24"/>
          <w:szCs w:val="24"/>
          <w:lang w:eastAsia="en-US"/>
        </w:rPr>
        <w:t xml:space="preserve"> for de tre prosjektene samlet </w:t>
      </w:r>
      <w:r>
        <w:rPr>
          <w:rFonts w:eastAsia="Cambria" w:cs="Times New Roman"/>
          <w:sz w:val="24"/>
          <w:szCs w:val="24"/>
          <w:lang w:eastAsia="en-US"/>
        </w:rPr>
        <w:t>ligger innenfor budsjettramme</w:t>
      </w:r>
      <w:r w:rsidR="00A37907">
        <w:rPr>
          <w:rFonts w:eastAsia="Cambria" w:cs="Times New Roman"/>
          <w:sz w:val="24"/>
          <w:szCs w:val="24"/>
          <w:lang w:eastAsia="en-US"/>
        </w:rPr>
        <w:t xml:space="preserve"> i denne saken</w:t>
      </w:r>
      <w:r>
        <w:rPr>
          <w:rFonts w:eastAsia="Cambria" w:cs="Times New Roman"/>
          <w:sz w:val="24"/>
          <w:szCs w:val="24"/>
          <w:lang w:eastAsia="en-US"/>
        </w:rPr>
        <w:t xml:space="preserve">. </w:t>
      </w:r>
    </w:p>
    <w:p w:rsidR="00FB01A2" w:rsidRPr="00D655E8" w:rsidRDefault="00FB01A2" w:rsidP="0028002A">
      <w:pPr>
        <w:pStyle w:val="Listeavsnitt"/>
        <w:numPr>
          <w:ilvl w:val="0"/>
          <w:numId w:val="5"/>
        </w:numPr>
        <w:rPr>
          <w:rFonts w:cs="Times New Roman"/>
          <w:sz w:val="24"/>
          <w:szCs w:val="24"/>
        </w:rPr>
      </w:pPr>
      <w:r>
        <w:rPr>
          <w:rFonts w:eastAsia="Cambria" w:cs="Times New Roman"/>
          <w:sz w:val="24"/>
          <w:szCs w:val="24"/>
          <w:lang w:eastAsia="en-US"/>
        </w:rPr>
        <w:t xml:space="preserve">Så sant tilbud ligger innenfor </w:t>
      </w:r>
      <w:r w:rsidR="00990D8D">
        <w:rPr>
          <w:rFonts w:eastAsia="Cambria" w:cs="Times New Roman"/>
          <w:sz w:val="24"/>
          <w:szCs w:val="24"/>
          <w:lang w:eastAsia="en-US"/>
        </w:rPr>
        <w:t>budsjettramme</w:t>
      </w:r>
      <w:r>
        <w:rPr>
          <w:rFonts w:eastAsia="Cambria" w:cs="Times New Roman"/>
          <w:sz w:val="24"/>
          <w:szCs w:val="24"/>
          <w:lang w:eastAsia="en-US"/>
        </w:rPr>
        <w:t>, legges ikke kostnadsoverslag 2 (K2) fram for styrebehandling.</w:t>
      </w:r>
    </w:p>
    <w:p w:rsidR="004F49B9" w:rsidRPr="00990D8D" w:rsidRDefault="00D655E8" w:rsidP="0028002A">
      <w:pPr>
        <w:pStyle w:val="Listeavsnitt"/>
        <w:numPr>
          <w:ilvl w:val="0"/>
          <w:numId w:val="5"/>
        </w:numPr>
        <w:rPr>
          <w:rFonts w:cs="Times New Roman"/>
          <w:sz w:val="24"/>
          <w:szCs w:val="24"/>
        </w:rPr>
      </w:pPr>
      <w:r>
        <w:rPr>
          <w:rFonts w:cs="Times New Roman"/>
          <w:sz w:val="24"/>
          <w:szCs w:val="24"/>
        </w:rPr>
        <w:t xml:space="preserve"> </w:t>
      </w:r>
      <w:r w:rsidR="00990D8D">
        <w:rPr>
          <w:rFonts w:cs="Times New Roman"/>
          <w:sz w:val="24"/>
          <w:szCs w:val="24"/>
        </w:rPr>
        <w:t xml:space="preserve">Prosjektstatus rapporteres </w:t>
      </w:r>
      <w:bookmarkStart w:id="0" w:name="_GoBack"/>
      <w:bookmarkEnd w:id="0"/>
      <w:r w:rsidR="00990D8D">
        <w:rPr>
          <w:rFonts w:cs="Times New Roman"/>
          <w:sz w:val="24"/>
          <w:szCs w:val="24"/>
        </w:rPr>
        <w:t xml:space="preserve">månedlig til styret via samlet byggeprosjektrapportering. </w:t>
      </w:r>
    </w:p>
    <w:p w:rsidR="006908BF" w:rsidRPr="00AC0E37" w:rsidRDefault="00156569" w:rsidP="005A4DBB">
      <w:pPr>
        <w:rPr>
          <w:rFonts w:cs="Times New Roman"/>
          <w:sz w:val="24"/>
          <w:szCs w:val="24"/>
        </w:rPr>
      </w:pPr>
      <w:r w:rsidRPr="00AC0E37">
        <w:rPr>
          <w:rFonts w:cs="Times New Roman"/>
          <w:sz w:val="24"/>
          <w:szCs w:val="24"/>
        </w:rPr>
        <w:t xml:space="preserve">Sandnes Eiendomsselskap KF, </w:t>
      </w:r>
      <w:r w:rsidR="00D655E8">
        <w:rPr>
          <w:rFonts w:cs="Times New Roman"/>
          <w:sz w:val="24"/>
          <w:szCs w:val="24"/>
        </w:rPr>
        <w:t>1</w:t>
      </w:r>
      <w:r w:rsidR="00CD590A">
        <w:rPr>
          <w:rFonts w:cs="Times New Roman"/>
          <w:sz w:val="24"/>
          <w:szCs w:val="24"/>
        </w:rPr>
        <w:t>9</w:t>
      </w:r>
      <w:r w:rsidR="00D655E8">
        <w:rPr>
          <w:rFonts w:cs="Times New Roman"/>
          <w:sz w:val="24"/>
          <w:szCs w:val="24"/>
        </w:rPr>
        <w:t>.04</w:t>
      </w:r>
      <w:r w:rsidR="007311F0">
        <w:rPr>
          <w:rFonts w:cs="Times New Roman"/>
          <w:sz w:val="24"/>
          <w:szCs w:val="24"/>
        </w:rPr>
        <w:t xml:space="preserve">.2016 </w:t>
      </w:r>
    </w:p>
    <w:p w:rsidR="00156569" w:rsidRPr="00384ED1" w:rsidRDefault="00156569" w:rsidP="005A4DBB">
      <w:pPr>
        <w:rPr>
          <w:rFonts w:cs="Times New Roman"/>
          <w:sz w:val="24"/>
          <w:szCs w:val="24"/>
        </w:rPr>
      </w:pPr>
      <w:r w:rsidRPr="00384ED1">
        <w:rPr>
          <w:rFonts w:cs="Times New Roman"/>
          <w:sz w:val="24"/>
          <w:szCs w:val="24"/>
        </w:rPr>
        <w:t>Torbjørn Sterri</w:t>
      </w:r>
    </w:p>
    <w:p w:rsidR="008517A2" w:rsidRDefault="00C60D78" w:rsidP="005A4DBB">
      <w:pPr>
        <w:rPr>
          <w:rFonts w:cs="Times New Roman"/>
          <w:sz w:val="24"/>
          <w:szCs w:val="24"/>
        </w:rPr>
      </w:pPr>
      <w:r w:rsidRPr="00384ED1">
        <w:rPr>
          <w:rFonts w:cs="Times New Roman"/>
          <w:sz w:val="24"/>
          <w:szCs w:val="24"/>
        </w:rPr>
        <w:t>Daglig</w:t>
      </w:r>
      <w:r w:rsidR="00156569" w:rsidRPr="00384ED1">
        <w:rPr>
          <w:rFonts w:cs="Times New Roman"/>
          <w:sz w:val="24"/>
          <w:szCs w:val="24"/>
        </w:rPr>
        <w:t xml:space="preserve"> leder</w:t>
      </w:r>
      <w:r w:rsidR="00B74CCB">
        <w:rPr>
          <w:rFonts w:cs="Times New Roman"/>
          <w:sz w:val="24"/>
          <w:szCs w:val="24"/>
        </w:rPr>
        <w:t xml:space="preserve"> </w:t>
      </w:r>
    </w:p>
    <w:sectPr w:rsidR="008517A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8C" w:rsidRDefault="00C9508C" w:rsidP="00B30221">
      <w:pPr>
        <w:spacing w:after="0" w:line="240" w:lineRule="auto"/>
      </w:pPr>
      <w:r>
        <w:separator/>
      </w:r>
    </w:p>
  </w:endnote>
  <w:endnote w:type="continuationSeparator" w:id="0">
    <w:p w:rsidR="00C9508C" w:rsidRDefault="00C9508C"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8C" w:rsidRDefault="00C9508C" w:rsidP="00B30221">
      <w:pPr>
        <w:spacing w:after="0" w:line="240" w:lineRule="auto"/>
      </w:pPr>
      <w:r>
        <w:separator/>
      </w:r>
    </w:p>
  </w:footnote>
  <w:footnote w:type="continuationSeparator" w:id="0">
    <w:p w:rsidR="00C9508C" w:rsidRDefault="00C9508C"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910FF3"/>
    <w:multiLevelType w:val="hybridMultilevel"/>
    <w:tmpl w:val="98F0A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F77D14"/>
    <w:multiLevelType w:val="hybridMultilevel"/>
    <w:tmpl w:val="BC1ABBB4"/>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720B72"/>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A667ECC"/>
    <w:multiLevelType w:val="hybridMultilevel"/>
    <w:tmpl w:val="B6D816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B10750A"/>
    <w:multiLevelType w:val="hybridMultilevel"/>
    <w:tmpl w:val="2564ECD6"/>
    <w:lvl w:ilvl="0" w:tplc="ADDC86FE">
      <w:start w:val="25"/>
      <w:numFmt w:val="bullet"/>
      <w:lvlText w:val="-"/>
      <w:lvlJc w:val="left"/>
      <w:pPr>
        <w:ind w:left="720" w:hanging="360"/>
      </w:pPr>
      <w:rPr>
        <w:rFonts w:ascii="Cambria" w:eastAsia="Cambria"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32B40"/>
    <w:rsid w:val="00062235"/>
    <w:rsid w:val="00075EBA"/>
    <w:rsid w:val="000835D0"/>
    <w:rsid w:val="00097712"/>
    <w:rsid w:val="000A309D"/>
    <w:rsid w:val="000B30FA"/>
    <w:rsid w:val="000E0680"/>
    <w:rsid w:val="000F38EF"/>
    <w:rsid w:val="001269B0"/>
    <w:rsid w:val="00135883"/>
    <w:rsid w:val="00150778"/>
    <w:rsid w:val="00152906"/>
    <w:rsid w:val="001560DA"/>
    <w:rsid w:val="00156569"/>
    <w:rsid w:val="00172A65"/>
    <w:rsid w:val="001801FF"/>
    <w:rsid w:val="00186178"/>
    <w:rsid w:val="001870CE"/>
    <w:rsid w:val="00190A2F"/>
    <w:rsid w:val="00196F0B"/>
    <w:rsid w:val="001E0DD2"/>
    <w:rsid w:val="001E2546"/>
    <w:rsid w:val="00206A8B"/>
    <w:rsid w:val="00222D10"/>
    <w:rsid w:val="00251710"/>
    <w:rsid w:val="00263933"/>
    <w:rsid w:val="00265A6A"/>
    <w:rsid w:val="002743F6"/>
    <w:rsid w:val="00296A6E"/>
    <w:rsid w:val="002B0773"/>
    <w:rsid w:val="002B361E"/>
    <w:rsid w:val="0034075C"/>
    <w:rsid w:val="00384ED1"/>
    <w:rsid w:val="00397B84"/>
    <w:rsid w:val="003B2054"/>
    <w:rsid w:val="003C4A61"/>
    <w:rsid w:val="003E0182"/>
    <w:rsid w:val="003E1121"/>
    <w:rsid w:val="0044059B"/>
    <w:rsid w:val="00487D79"/>
    <w:rsid w:val="0049404B"/>
    <w:rsid w:val="004C093A"/>
    <w:rsid w:val="004D4BB6"/>
    <w:rsid w:val="004E0F9A"/>
    <w:rsid w:val="004F49B9"/>
    <w:rsid w:val="00521C0D"/>
    <w:rsid w:val="005A4DBB"/>
    <w:rsid w:val="005B2780"/>
    <w:rsid w:val="005C2181"/>
    <w:rsid w:val="005E2DCF"/>
    <w:rsid w:val="005F22C5"/>
    <w:rsid w:val="00602579"/>
    <w:rsid w:val="00627625"/>
    <w:rsid w:val="006551CD"/>
    <w:rsid w:val="0066373C"/>
    <w:rsid w:val="0068300B"/>
    <w:rsid w:val="0068426D"/>
    <w:rsid w:val="006842E6"/>
    <w:rsid w:val="006908BF"/>
    <w:rsid w:val="006936D3"/>
    <w:rsid w:val="006A13D6"/>
    <w:rsid w:val="006B3409"/>
    <w:rsid w:val="006D0351"/>
    <w:rsid w:val="006D1258"/>
    <w:rsid w:val="006D7932"/>
    <w:rsid w:val="006E5B6A"/>
    <w:rsid w:val="006F078A"/>
    <w:rsid w:val="006F2AC1"/>
    <w:rsid w:val="006F671A"/>
    <w:rsid w:val="00715724"/>
    <w:rsid w:val="00717F26"/>
    <w:rsid w:val="00720FD8"/>
    <w:rsid w:val="00727BEA"/>
    <w:rsid w:val="007311F0"/>
    <w:rsid w:val="00736178"/>
    <w:rsid w:val="00740CC7"/>
    <w:rsid w:val="0074539D"/>
    <w:rsid w:val="00754DB9"/>
    <w:rsid w:val="00781B98"/>
    <w:rsid w:val="00792EEF"/>
    <w:rsid w:val="00793252"/>
    <w:rsid w:val="007A43BD"/>
    <w:rsid w:val="007A460D"/>
    <w:rsid w:val="007B459C"/>
    <w:rsid w:val="007B45BE"/>
    <w:rsid w:val="007E0868"/>
    <w:rsid w:val="007E2845"/>
    <w:rsid w:val="007F3B69"/>
    <w:rsid w:val="00847DA3"/>
    <w:rsid w:val="008517A2"/>
    <w:rsid w:val="008668CB"/>
    <w:rsid w:val="00876899"/>
    <w:rsid w:val="00881E64"/>
    <w:rsid w:val="008B143C"/>
    <w:rsid w:val="008C1A3D"/>
    <w:rsid w:val="00903731"/>
    <w:rsid w:val="009043C9"/>
    <w:rsid w:val="0091686D"/>
    <w:rsid w:val="00924E79"/>
    <w:rsid w:val="009435FB"/>
    <w:rsid w:val="00943A83"/>
    <w:rsid w:val="009679B0"/>
    <w:rsid w:val="0098531E"/>
    <w:rsid w:val="009873D1"/>
    <w:rsid w:val="00990D8D"/>
    <w:rsid w:val="009A5768"/>
    <w:rsid w:val="009C5624"/>
    <w:rsid w:val="009D7853"/>
    <w:rsid w:val="009E3FAC"/>
    <w:rsid w:val="009E7B69"/>
    <w:rsid w:val="00A37907"/>
    <w:rsid w:val="00A44ADD"/>
    <w:rsid w:val="00A6082D"/>
    <w:rsid w:val="00AA60A7"/>
    <w:rsid w:val="00AA7F48"/>
    <w:rsid w:val="00AC0E37"/>
    <w:rsid w:val="00AD0521"/>
    <w:rsid w:val="00AD3D7A"/>
    <w:rsid w:val="00B107B7"/>
    <w:rsid w:val="00B1441E"/>
    <w:rsid w:val="00B14B3C"/>
    <w:rsid w:val="00B268FE"/>
    <w:rsid w:val="00B30221"/>
    <w:rsid w:val="00B30CC1"/>
    <w:rsid w:val="00B42E88"/>
    <w:rsid w:val="00B52A16"/>
    <w:rsid w:val="00B67FF5"/>
    <w:rsid w:val="00B74CCB"/>
    <w:rsid w:val="00B7732D"/>
    <w:rsid w:val="00B873E8"/>
    <w:rsid w:val="00BB1A4C"/>
    <w:rsid w:val="00BB5C20"/>
    <w:rsid w:val="00BC664E"/>
    <w:rsid w:val="00BF7F90"/>
    <w:rsid w:val="00C27D11"/>
    <w:rsid w:val="00C3044A"/>
    <w:rsid w:val="00C42782"/>
    <w:rsid w:val="00C470A3"/>
    <w:rsid w:val="00C50316"/>
    <w:rsid w:val="00C53EF2"/>
    <w:rsid w:val="00C60D78"/>
    <w:rsid w:val="00C9508C"/>
    <w:rsid w:val="00CC5B49"/>
    <w:rsid w:val="00CD590A"/>
    <w:rsid w:val="00CF4C50"/>
    <w:rsid w:val="00D03E9C"/>
    <w:rsid w:val="00D655E8"/>
    <w:rsid w:val="00D83DA3"/>
    <w:rsid w:val="00D87506"/>
    <w:rsid w:val="00DA5991"/>
    <w:rsid w:val="00DC776C"/>
    <w:rsid w:val="00DE4D8A"/>
    <w:rsid w:val="00DE58E6"/>
    <w:rsid w:val="00E336D5"/>
    <w:rsid w:val="00E35F1D"/>
    <w:rsid w:val="00E4078F"/>
    <w:rsid w:val="00E51D94"/>
    <w:rsid w:val="00E54173"/>
    <w:rsid w:val="00E54736"/>
    <w:rsid w:val="00E62959"/>
    <w:rsid w:val="00EC692E"/>
    <w:rsid w:val="00F0615B"/>
    <w:rsid w:val="00F228E5"/>
    <w:rsid w:val="00F52164"/>
    <w:rsid w:val="00F555DF"/>
    <w:rsid w:val="00F65156"/>
    <w:rsid w:val="00F66947"/>
    <w:rsid w:val="00F96F22"/>
    <w:rsid w:val="00FB01A2"/>
    <w:rsid w:val="00FC59FA"/>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82D0E-EAA3-44AD-B2DE-688D19FA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876899"/>
    <w:pPr>
      <w:spacing w:before="200" w:after="0"/>
      <w:outlineLvl w:val="1"/>
    </w:pPr>
    <w:rPr>
      <w:rFonts w:asciiTheme="majorHAnsi" w:eastAsiaTheme="majorEastAsia" w:hAnsiTheme="majorHAnsi" w:cstheme="majorBidi"/>
      <w:b/>
      <w:bCs/>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table" w:customStyle="1" w:styleId="Tabellrutenett1">
    <w:name w:val="Tabellrutenett1"/>
    <w:basedOn w:val="Vanligtabell"/>
    <w:next w:val="Tabellrutenett"/>
    <w:uiPriority w:val="59"/>
    <w:rsid w:val="00384ED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876899"/>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3842">
      <w:bodyDiv w:val="1"/>
      <w:marLeft w:val="0"/>
      <w:marRight w:val="0"/>
      <w:marTop w:val="0"/>
      <w:marBottom w:val="0"/>
      <w:divBdr>
        <w:top w:val="none" w:sz="0" w:space="0" w:color="auto"/>
        <w:left w:val="none" w:sz="0" w:space="0" w:color="auto"/>
        <w:bottom w:val="none" w:sz="0" w:space="0" w:color="auto"/>
        <w:right w:val="none" w:sz="0" w:space="0" w:color="auto"/>
      </w:divBdr>
    </w:div>
    <w:div w:id="1161580559">
      <w:bodyDiv w:val="1"/>
      <w:marLeft w:val="0"/>
      <w:marRight w:val="0"/>
      <w:marTop w:val="0"/>
      <w:marBottom w:val="0"/>
      <w:divBdr>
        <w:top w:val="none" w:sz="0" w:space="0" w:color="auto"/>
        <w:left w:val="none" w:sz="0" w:space="0" w:color="auto"/>
        <w:bottom w:val="none" w:sz="0" w:space="0" w:color="auto"/>
        <w:right w:val="none" w:sz="0" w:space="0" w:color="auto"/>
      </w:divBdr>
    </w:div>
    <w:div w:id="1298334953">
      <w:bodyDiv w:val="1"/>
      <w:marLeft w:val="0"/>
      <w:marRight w:val="0"/>
      <w:marTop w:val="0"/>
      <w:marBottom w:val="0"/>
      <w:divBdr>
        <w:top w:val="none" w:sz="0" w:space="0" w:color="auto"/>
        <w:left w:val="none" w:sz="0" w:space="0" w:color="auto"/>
        <w:bottom w:val="none" w:sz="0" w:space="0" w:color="auto"/>
        <w:right w:val="none" w:sz="0" w:space="0" w:color="auto"/>
      </w:divBdr>
    </w:div>
    <w:div w:id="1838837372">
      <w:bodyDiv w:val="1"/>
      <w:marLeft w:val="0"/>
      <w:marRight w:val="0"/>
      <w:marTop w:val="0"/>
      <w:marBottom w:val="0"/>
      <w:divBdr>
        <w:top w:val="none" w:sz="0" w:space="0" w:color="auto"/>
        <w:left w:val="none" w:sz="0" w:space="0" w:color="auto"/>
        <w:bottom w:val="none" w:sz="0" w:space="0" w:color="auto"/>
        <w:right w:val="none" w:sz="0" w:space="0" w:color="auto"/>
      </w:divBdr>
    </w:div>
    <w:div w:id="19816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9B97-2792-424F-BCCB-DCB0A938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950</Words>
  <Characters>5039</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5</cp:revision>
  <cp:lastPrinted>2016-04-13T14:15:00Z</cp:lastPrinted>
  <dcterms:created xsi:type="dcterms:W3CDTF">2016-04-15T13:05:00Z</dcterms:created>
  <dcterms:modified xsi:type="dcterms:W3CDTF">2016-04-20T05:21:00Z</dcterms:modified>
</cp:coreProperties>
</file>